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A4E" w:rsidRDefault="00BE1A4E">
      <w:bookmarkStart w:id="0" w:name="_GoBack"/>
      <w:bookmarkEnd w:id="0"/>
    </w:p>
    <w:p w:rsidR="00BE1A4E" w:rsidRDefault="00BE1A4E">
      <w:r>
        <w:rPr>
          <w:noProof/>
        </w:rPr>
        <w:drawing>
          <wp:anchor distT="0" distB="0" distL="114300" distR="114300" simplePos="0" relativeHeight="251659264" behindDoc="1" locked="0" layoutInCell="1" allowOverlap="1" wp14:anchorId="482EB2B7" wp14:editId="428AFC62">
            <wp:simplePos x="0" y="0"/>
            <wp:positionH relativeFrom="margin">
              <wp:align>right</wp:align>
            </wp:positionH>
            <wp:positionV relativeFrom="paragraph">
              <wp:posOffset>6985</wp:posOffset>
            </wp:positionV>
            <wp:extent cx="10234930" cy="6396831"/>
            <wp:effectExtent l="0" t="0" r="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P V2 Part Editable300ppi.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34930" cy="6396831"/>
                    </a:xfrm>
                    <a:prstGeom prst="rect">
                      <a:avLst/>
                    </a:prstGeom>
                  </pic:spPr>
                </pic:pic>
              </a:graphicData>
            </a:graphic>
            <wp14:sizeRelH relativeFrom="page">
              <wp14:pctWidth>0</wp14:pctWidth>
            </wp14:sizeRelH>
            <wp14:sizeRelV relativeFrom="page">
              <wp14:pctHeight>0</wp14:pctHeight>
            </wp14:sizeRelV>
          </wp:anchor>
        </w:drawing>
      </w:r>
    </w:p>
    <w:p w:rsidR="00BE1A4E" w:rsidRDefault="00BE1A4E"/>
    <w:p w:rsidR="00BE1A4E" w:rsidRDefault="00BE1A4E"/>
    <w:p w:rsidR="00BE1A4E" w:rsidRDefault="00BE1A4E"/>
    <w:p w:rsidR="00BE1A4E" w:rsidRDefault="00BE1A4E">
      <w:r>
        <w:rPr>
          <w:noProof/>
        </w:rPr>
        <mc:AlternateContent>
          <mc:Choice Requires="wps">
            <w:drawing>
              <wp:anchor distT="0" distB="0" distL="114300" distR="114300" simplePos="0" relativeHeight="251663360" behindDoc="0" locked="0" layoutInCell="1" allowOverlap="1" wp14:anchorId="4114626A" wp14:editId="46105BBE">
                <wp:simplePos x="0" y="0"/>
                <wp:positionH relativeFrom="margin">
                  <wp:posOffset>7086600</wp:posOffset>
                </wp:positionH>
                <wp:positionV relativeFrom="paragraph">
                  <wp:posOffset>5715</wp:posOffset>
                </wp:positionV>
                <wp:extent cx="2348230" cy="2004695"/>
                <wp:effectExtent l="0" t="0" r="0" b="0"/>
                <wp:wrapNone/>
                <wp:docPr id="8" name="Text Box 8"/>
                <wp:cNvGraphicFramePr/>
                <a:graphic xmlns:a="http://schemas.openxmlformats.org/drawingml/2006/main">
                  <a:graphicData uri="http://schemas.microsoft.com/office/word/2010/wordprocessingShape">
                    <wps:wsp>
                      <wps:cNvSpPr txBox="1"/>
                      <wps:spPr>
                        <a:xfrm>
                          <a:off x="0" y="0"/>
                          <a:ext cx="2348230" cy="2004695"/>
                        </a:xfrm>
                        <a:prstGeom prst="rect">
                          <a:avLst/>
                        </a:prstGeom>
                        <a:solidFill>
                          <a:schemeClr val="lt1"/>
                        </a:solidFill>
                        <a:ln w="6350">
                          <a:noFill/>
                        </a:ln>
                      </wps:spPr>
                      <wps:txbx>
                        <w:txbxContent>
                          <w:p w:rsidR="00BE1A4E" w:rsidRPr="004B7410" w:rsidRDefault="00BE1A4E" w:rsidP="00BE1A4E">
                            <w:pPr>
                              <w:pStyle w:val="ListParagraph"/>
                              <w:numPr>
                                <w:ilvl w:val="0"/>
                                <w:numId w:val="2"/>
                              </w:numPr>
                              <w:rPr>
                                <w:sz w:val="20"/>
                              </w:rPr>
                            </w:pPr>
                            <w:r w:rsidRPr="004B7410">
                              <w:rPr>
                                <w:sz w:val="20"/>
                              </w:rPr>
                              <w:t>Teachers need to carry out accurate and thorough assessment. Tools to support taking that information and identifying intervention strategies from it would support teachers with their next steps.</w:t>
                            </w:r>
                          </w:p>
                          <w:p w:rsidR="00BE1A4E" w:rsidRPr="004B7410" w:rsidRDefault="00BE1A4E" w:rsidP="00BE1A4E">
                            <w:pPr>
                              <w:pStyle w:val="ListParagraph"/>
                              <w:numPr>
                                <w:ilvl w:val="0"/>
                                <w:numId w:val="2"/>
                              </w:numPr>
                              <w:rPr>
                                <w:sz w:val="20"/>
                              </w:rPr>
                            </w:pPr>
                            <w:r w:rsidRPr="004B7410">
                              <w:rPr>
                                <w:sz w:val="20"/>
                              </w:rPr>
                              <w:t>Interventions should prioritise subjects which are hard to support remotely, e.g. writing, which suffered significantly during the last lockdown.</w:t>
                            </w:r>
                          </w:p>
                          <w:p w:rsidR="00BE1A4E" w:rsidRPr="004B7410" w:rsidRDefault="00BE1A4E" w:rsidP="00BE1A4E">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14626A" id="_x0000_t202" coordsize="21600,21600" o:spt="202" path="m,l,21600r21600,l21600,xe">
                <v:stroke joinstyle="miter"/>
                <v:path gradientshapeok="t" o:connecttype="rect"/>
              </v:shapetype>
              <v:shape id="Text Box 8" o:spid="_x0000_s1026" type="#_x0000_t202" style="position:absolute;margin-left:558pt;margin-top:.45pt;width:184.9pt;height:157.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" fillcolor="white [3201]" stroked="f" strokeweight=".5pt">
                <v:textbox>
                  <w:txbxContent>
                    <w:p w:rsidR="00BE1A4E" w:rsidRPr="004B7410" w:rsidRDefault="00BE1A4E" w:rsidP="00BE1A4E">
                      <w:pPr>
                        <w:pStyle w:val="ListParagraph"/>
                        <w:numPr>
                          <w:ilvl w:val="0"/>
                          <w:numId w:val="2"/>
                        </w:numPr>
                        <w:rPr>
                          <w:sz w:val="20"/>
                        </w:rPr>
                      </w:pPr>
                      <w:r w:rsidRPr="004B7410">
                        <w:rPr>
                          <w:sz w:val="20"/>
                        </w:rPr>
                        <w:t>Teachers need to carry out accurate and thorough assessment. Tools to support taking that information and identifying intervention strategies from it would support teachers with their next steps.</w:t>
                      </w:r>
                    </w:p>
                    <w:p w:rsidR="00BE1A4E" w:rsidRPr="004B7410" w:rsidRDefault="00BE1A4E" w:rsidP="00BE1A4E">
                      <w:pPr>
                        <w:pStyle w:val="ListParagraph"/>
                        <w:numPr>
                          <w:ilvl w:val="0"/>
                          <w:numId w:val="2"/>
                        </w:numPr>
                        <w:rPr>
                          <w:sz w:val="20"/>
                        </w:rPr>
                      </w:pPr>
                      <w:r w:rsidRPr="004B7410">
                        <w:rPr>
                          <w:sz w:val="20"/>
                        </w:rPr>
                        <w:t>Interventions should prioritise subjects which are hard to support remotely, e.g. writing, which suffered significantly during the last lockdown.</w:t>
                      </w:r>
                    </w:p>
                    <w:p w:rsidR="00BE1A4E" w:rsidRPr="004B7410" w:rsidRDefault="00BE1A4E" w:rsidP="00BE1A4E">
                      <w:pPr>
                        <w:rPr>
                          <w:sz w:val="20"/>
                        </w:rPr>
                      </w:pPr>
                    </w:p>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4F1F9D72" wp14:editId="0AE7F542">
                <wp:simplePos x="0" y="0"/>
                <wp:positionH relativeFrom="column">
                  <wp:posOffset>274320</wp:posOffset>
                </wp:positionH>
                <wp:positionV relativeFrom="paragraph">
                  <wp:posOffset>95250</wp:posOffset>
                </wp:positionV>
                <wp:extent cx="2526475" cy="4595495"/>
                <wp:effectExtent l="0" t="0" r="1270" b="1905"/>
                <wp:wrapNone/>
                <wp:docPr id="7" name="Text Box 7"/>
                <wp:cNvGraphicFramePr/>
                <a:graphic xmlns:a="http://schemas.openxmlformats.org/drawingml/2006/main">
                  <a:graphicData uri="http://schemas.microsoft.com/office/word/2010/wordprocessingShape">
                    <wps:wsp>
                      <wps:cNvSpPr txBox="1"/>
                      <wps:spPr>
                        <a:xfrm>
                          <a:off x="0" y="0"/>
                          <a:ext cx="2526475" cy="4595495"/>
                        </a:xfrm>
                        <a:prstGeom prst="rect">
                          <a:avLst/>
                        </a:prstGeom>
                        <a:solidFill>
                          <a:schemeClr val="lt1"/>
                        </a:solidFill>
                        <a:ln w="6350">
                          <a:noFill/>
                        </a:ln>
                      </wps:spPr>
                      <wps:txbx>
                        <w:txbxContent>
                          <w:p w:rsidR="00BE1A4E" w:rsidRPr="004B7410" w:rsidRDefault="00BE1A4E" w:rsidP="00BE1A4E">
                            <w:pPr>
                              <w:pStyle w:val="ListParagraph"/>
                              <w:numPr>
                                <w:ilvl w:val="0"/>
                                <w:numId w:val="1"/>
                              </w:numPr>
                              <w:rPr>
                                <w:sz w:val="20"/>
                              </w:rPr>
                            </w:pPr>
                            <w:r w:rsidRPr="004B7410">
                              <w:rPr>
                                <w:sz w:val="20"/>
                              </w:rPr>
                              <w:t>It’s clear that accurate, diagnostic and systematic assessment of children’s knowledge (in reading and maths particularly) is needed. At present, the school uses teacher assessment primarily but this could be supported by summative tests specifically targeted at year group objectives.</w:t>
                            </w:r>
                          </w:p>
                          <w:p w:rsidR="00BE1A4E" w:rsidRPr="004B7410" w:rsidRDefault="00BE1A4E" w:rsidP="00BE1A4E">
                            <w:pPr>
                              <w:pStyle w:val="ListParagraph"/>
                              <w:numPr>
                                <w:ilvl w:val="0"/>
                                <w:numId w:val="1"/>
                              </w:numPr>
                              <w:rPr>
                                <w:sz w:val="20"/>
                              </w:rPr>
                            </w:pPr>
                            <w:r w:rsidRPr="004B7410">
                              <w:rPr>
                                <w:sz w:val="20"/>
                              </w:rPr>
                              <w:t xml:space="preserve">More resources are needed which enable pupils to become independent of the class teacher. Text books and workbooks can provide clear instruction and progressive questions which allow children to work more independently. </w:t>
                            </w:r>
                          </w:p>
                          <w:p w:rsidR="00BE1A4E" w:rsidRPr="004B7410" w:rsidRDefault="00BE1A4E" w:rsidP="00BE1A4E">
                            <w:pPr>
                              <w:pStyle w:val="ListParagraph"/>
                              <w:numPr>
                                <w:ilvl w:val="0"/>
                                <w:numId w:val="1"/>
                              </w:numPr>
                              <w:rPr>
                                <w:sz w:val="20"/>
                              </w:rPr>
                            </w:pPr>
                            <w:r w:rsidRPr="004B7410">
                              <w:rPr>
                                <w:sz w:val="20"/>
                              </w:rPr>
                              <w:t>Teachers need more technological support in order to teach remotely. Video software, ‘visualisers’ and microphones/webcams can help teachers to provide quality explanations and feedback.</w:t>
                            </w:r>
                          </w:p>
                          <w:p w:rsidR="00BE1A4E" w:rsidRDefault="00BE1A4E" w:rsidP="00BE1A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F1F9D72" id="Text Box 7" o:spid="_x0000_s1027" type="#_x0000_t202" style="position:absolute;margin-left:21.6pt;margin-top:7.5pt;width:198.95pt;height:361.8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" fillcolor="white [3201]" stroked="f" strokeweight=".5pt">
                <v:textbox>
                  <w:txbxContent>
                    <w:p w:rsidR="00BE1A4E" w:rsidRPr="004B7410" w:rsidRDefault="00BE1A4E" w:rsidP="00BE1A4E">
                      <w:pPr>
                        <w:pStyle w:val="ListParagraph"/>
                        <w:numPr>
                          <w:ilvl w:val="0"/>
                          <w:numId w:val="1"/>
                        </w:numPr>
                        <w:rPr>
                          <w:sz w:val="20"/>
                        </w:rPr>
                      </w:pPr>
                      <w:r w:rsidRPr="004B7410">
                        <w:rPr>
                          <w:sz w:val="20"/>
                        </w:rPr>
                        <w:t>It’s clear that accurate, diagnostic and systematic assessment of children’s knowledge (in reading and maths particularly) is needed. At present, the school uses teacher assessment primarily but this could be supported by summative tests specifically targeted at year group objectives.</w:t>
                      </w:r>
                    </w:p>
                    <w:p w:rsidR="00BE1A4E" w:rsidRPr="004B7410" w:rsidRDefault="00BE1A4E" w:rsidP="00BE1A4E">
                      <w:pPr>
                        <w:pStyle w:val="ListParagraph"/>
                        <w:numPr>
                          <w:ilvl w:val="0"/>
                          <w:numId w:val="1"/>
                        </w:numPr>
                        <w:rPr>
                          <w:sz w:val="20"/>
                        </w:rPr>
                      </w:pPr>
                      <w:r w:rsidRPr="004B7410">
                        <w:rPr>
                          <w:sz w:val="20"/>
                        </w:rPr>
                        <w:t xml:space="preserve">More resources are needed which enable pupils to become independent of the class teacher. Text books and workbooks can provide clear instruction and progressive questions which allow children to work more independently. </w:t>
                      </w:r>
                    </w:p>
                    <w:p w:rsidR="00BE1A4E" w:rsidRPr="004B7410" w:rsidRDefault="00BE1A4E" w:rsidP="00BE1A4E">
                      <w:pPr>
                        <w:pStyle w:val="ListParagraph"/>
                        <w:numPr>
                          <w:ilvl w:val="0"/>
                          <w:numId w:val="1"/>
                        </w:numPr>
                        <w:rPr>
                          <w:sz w:val="20"/>
                        </w:rPr>
                      </w:pPr>
                      <w:r w:rsidRPr="004B7410">
                        <w:rPr>
                          <w:sz w:val="20"/>
                        </w:rPr>
                        <w:t>Teachers need more technological support in order to teach remotely. Video software, ‘visualisers’ and microphones/webcams can help teachers to provide quality explanations and feedback.</w:t>
                      </w:r>
                    </w:p>
                    <w:p w:rsidR="00BE1A4E" w:rsidRDefault="00BE1A4E" w:rsidP="00BE1A4E"/>
                  </w:txbxContent>
                </v:textbox>
              </v:shape>
            </w:pict>
          </mc:Fallback>
        </mc:AlternateContent>
      </w:r>
    </w:p>
    <w:p w:rsidR="00BE1A4E" w:rsidRDefault="00BE1A4E"/>
    <w:p w:rsidR="00BE1A4E" w:rsidRDefault="00BE1A4E"/>
    <w:p w:rsidR="00BE1A4E" w:rsidRDefault="00BE1A4E"/>
    <w:p w:rsidR="00BE1A4E" w:rsidRDefault="00BE1A4E"/>
    <w:p w:rsidR="00BE1A4E" w:rsidRDefault="00BE1A4E"/>
    <w:p w:rsidR="00BE1A4E" w:rsidRDefault="00BE1A4E"/>
    <w:p w:rsidR="00BE1A4E" w:rsidRDefault="00BE1A4E"/>
    <w:p w:rsidR="00BE1A4E" w:rsidRDefault="00BE1A4E"/>
    <w:p w:rsidR="00BE1A4E" w:rsidRDefault="00BE1A4E">
      <w:r>
        <w:rPr>
          <w:noProof/>
        </w:rPr>
        <mc:AlternateContent>
          <mc:Choice Requires="wps">
            <w:drawing>
              <wp:anchor distT="0" distB="0" distL="114300" distR="114300" simplePos="0" relativeHeight="251665408" behindDoc="0" locked="0" layoutInCell="1" allowOverlap="1" wp14:anchorId="1E25EDF4" wp14:editId="30267060">
                <wp:simplePos x="0" y="0"/>
                <wp:positionH relativeFrom="column">
                  <wp:posOffset>7029450</wp:posOffset>
                </wp:positionH>
                <wp:positionV relativeFrom="paragraph">
                  <wp:posOffset>6985</wp:posOffset>
                </wp:positionV>
                <wp:extent cx="2477770" cy="2012315"/>
                <wp:effectExtent l="0" t="0" r="0" b="0"/>
                <wp:wrapNone/>
                <wp:docPr id="9" name="Text Box 9"/>
                <wp:cNvGraphicFramePr/>
                <a:graphic xmlns:a="http://schemas.openxmlformats.org/drawingml/2006/main">
                  <a:graphicData uri="http://schemas.microsoft.com/office/word/2010/wordprocessingShape">
                    <wps:wsp>
                      <wps:cNvSpPr txBox="1"/>
                      <wps:spPr>
                        <a:xfrm>
                          <a:off x="0" y="0"/>
                          <a:ext cx="2477770" cy="2012315"/>
                        </a:xfrm>
                        <a:prstGeom prst="rect">
                          <a:avLst/>
                        </a:prstGeom>
                        <a:solidFill>
                          <a:schemeClr val="lt1"/>
                        </a:solidFill>
                        <a:ln w="6350">
                          <a:noFill/>
                        </a:ln>
                      </wps:spPr>
                      <wps:txbx>
                        <w:txbxContent>
                          <w:p w:rsidR="00BE1A4E" w:rsidRDefault="00BE1A4E" w:rsidP="00BE1A4E">
                            <w:pPr>
                              <w:pStyle w:val="ListParagraph"/>
                              <w:numPr>
                                <w:ilvl w:val="0"/>
                                <w:numId w:val="3"/>
                              </w:numPr>
                            </w:pPr>
                            <w:r>
                              <w:t>Staverton pupils need opportunities to connect with school and home, with events and initiatives which demonstrate that children belong and are valued.</w:t>
                            </w:r>
                          </w:p>
                          <w:p w:rsidR="00BE1A4E" w:rsidRDefault="00BE1A4E" w:rsidP="00BE1A4E">
                            <w:pPr>
                              <w:pStyle w:val="ListParagraph"/>
                              <w:numPr>
                                <w:ilvl w:val="0"/>
                                <w:numId w:val="3"/>
                              </w:numPr>
                            </w:pPr>
                            <w:r>
                              <w:t>Opportunities to express themselves socially and emotionally need to be planned into the curriculum.</w:t>
                            </w:r>
                          </w:p>
                          <w:p w:rsidR="00BE1A4E" w:rsidRDefault="00BE1A4E" w:rsidP="00BE1A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25EDF4" id="Text Box 9" o:spid="_x0000_s1028" type="#_x0000_t202" style="position:absolute;margin-left:553.5pt;margin-top:.55pt;width:195.1pt;height:158.4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" fillcolor="white [3201]" stroked="f" strokeweight=".5pt">
                <v:textbox>
                  <w:txbxContent>
                    <w:p w:rsidR="00BE1A4E" w:rsidRDefault="00BE1A4E" w:rsidP="00BE1A4E">
                      <w:pPr>
                        <w:pStyle w:val="ListParagraph"/>
                        <w:numPr>
                          <w:ilvl w:val="0"/>
                          <w:numId w:val="3"/>
                        </w:numPr>
                      </w:pPr>
                      <w:r>
                        <w:t>Staverton pupils need opportunities to connect with school and home, with events and initiatives which demonstrate that children belong and are valued.</w:t>
                      </w:r>
                    </w:p>
                    <w:p w:rsidR="00BE1A4E" w:rsidRDefault="00BE1A4E" w:rsidP="00BE1A4E">
                      <w:pPr>
                        <w:pStyle w:val="ListParagraph"/>
                        <w:numPr>
                          <w:ilvl w:val="0"/>
                          <w:numId w:val="3"/>
                        </w:numPr>
                      </w:pPr>
                      <w:r>
                        <w:t>Opportunities to express themselves socially and emotionally need to be planned into the curriculum.</w:t>
                      </w:r>
                    </w:p>
                    <w:p w:rsidR="00BE1A4E" w:rsidRDefault="00BE1A4E" w:rsidP="00BE1A4E"/>
                  </w:txbxContent>
                </v:textbox>
              </v:shape>
            </w:pict>
          </mc:Fallback>
        </mc:AlternateContent>
      </w:r>
    </w:p>
    <w:p w:rsidR="00BE1A4E" w:rsidRDefault="00BE1A4E"/>
    <w:p w:rsidR="00BE1A4E" w:rsidRDefault="00BE1A4E"/>
    <w:p w:rsidR="00BE1A4E" w:rsidRDefault="00BE1A4E"/>
    <w:p w:rsidR="00BE1A4E" w:rsidRDefault="00BE1A4E"/>
    <w:p w:rsidR="00BE1A4E" w:rsidRDefault="00BE1A4E"/>
    <w:p w:rsidR="00BE1A4E" w:rsidRDefault="00BE1A4E"/>
    <w:p w:rsidR="00BE1A4E" w:rsidRDefault="00BE1A4E"/>
    <w:p w:rsidR="00BE1A4E" w:rsidRDefault="00BE1A4E"/>
    <w:tbl>
      <w:tblPr>
        <w:tblStyle w:val="TableGrid"/>
        <w:tblpPr w:leftFromText="180" w:rightFromText="180" w:vertAnchor="page" w:horzAnchor="margin" w:tblpY="1393"/>
        <w:tblW w:w="0" w:type="auto"/>
        <w:tblLook w:val="04A0" w:firstRow="1" w:lastRow="0" w:firstColumn="1" w:lastColumn="0" w:noHBand="0" w:noVBand="1"/>
      </w:tblPr>
      <w:tblGrid>
        <w:gridCol w:w="2263"/>
        <w:gridCol w:w="10915"/>
        <w:gridCol w:w="1843"/>
      </w:tblGrid>
      <w:tr w:rsidR="00442AA7" w:rsidTr="0015614D">
        <w:tc>
          <w:tcPr>
            <w:tcW w:w="2263" w:type="dxa"/>
          </w:tcPr>
          <w:p w:rsidR="00442AA7" w:rsidRPr="0015614D" w:rsidRDefault="00442AA7" w:rsidP="00442AA7">
            <w:pPr>
              <w:rPr>
                <w:b/>
              </w:rPr>
            </w:pPr>
            <w:r w:rsidRPr="0015614D">
              <w:rPr>
                <w:b/>
              </w:rPr>
              <w:t>Item</w:t>
            </w:r>
          </w:p>
        </w:tc>
        <w:tc>
          <w:tcPr>
            <w:tcW w:w="10915" w:type="dxa"/>
          </w:tcPr>
          <w:p w:rsidR="00442AA7" w:rsidRPr="0015614D" w:rsidRDefault="00442AA7" w:rsidP="00442AA7">
            <w:pPr>
              <w:rPr>
                <w:b/>
              </w:rPr>
            </w:pPr>
            <w:r w:rsidRPr="0015614D">
              <w:rPr>
                <w:b/>
              </w:rPr>
              <w:t>Rationale</w:t>
            </w:r>
          </w:p>
        </w:tc>
        <w:tc>
          <w:tcPr>
            <w:tcW w:w="1843" w:type="dxa"/>
          </w:tcPr>
          <w:p w:rsidR="00442AA7" w:rsidRPr="0015614D" w:rsidRDefault="00442AA7" w:rsidP="00442AA7">
            <w:pPr>
              <w:rPr>
                <w:b/>
              </w:rPr>
            </w:pPr>
            <w:r w:rsidRPr="0015614D">
              <w:rPr>
                <w:b/>
              </w:rPr>
              <w:t>Cost</w:t>
            </w:r>
          </w:p>
        </w:tc>
      </w:tr>
      <w:tr w:rsidR="0015614D" w:rsidTr="001073EC">
        <w:tc>
          <w:tcPr>
            <w:tcW w:w="15021" w:type="dxa"/>
            <w:gridSpan w:val="3"/>
            <w:shd w:val="clear" w:color="auto" w:fill="FFC000" w:themeFill="accent4"/>
          </w:tcPr>
          <w:p w:rsidR="0015614D" w:rsidRDefault="0015614D" w:rsidP="0015614D">
            <w:pPr>
              <w:jc w:val="center"/>
            </w:pPr>
            <w:r w:rsidRPr="004E6B4A">
              <w:rPr>
                <w:b/>
              </w:rPr>
              <w:t>Total fund available = £19,980</w:t>
            </w:r>
          </w:p>
        </w:tc>
      </w:tr>
      <w:tr w:rsidR="00442AA7" w:rsidTr="0015614D">
        <w:tc>
          <w:tcPr>
            <w:tcW w:w="2263" w:type="dxa"/>
          </w:tcPr>
          <w:p w:rsidR="00442AA7" w:rsidRPr="0015614D" w:rsidRDefault="00442AA7" w:rsidP="00442AA7">
            <w:pPr>
              <w:rPr>
                <w:b/>
              </w:rPr>
            </w:pPr>
            <w:r w:rsidRPr="0015614D">
              <w:rPr>
                <w:b/>
              </w:rPr>
              <w:t>Maths on Target-workbooks, worksheets and text books for Every Child from Year 1-6</w:t>
            </w:r>
          </w:p>
          <w:p w:rsidR="00442AA7" w:rsidRPr="0015614D" w:rsidRDefault="00442AA7" w:rsidP="00442AA7">
            <w:pPr>
              <w:rPr>
                <w:b/>
              </w:rPr>
            </w:pPr>
          </w:p>
          <w:p w:rsidR="00442AA7" w:rsidRPr="0015614D" w:rsidRDefault="00442AA7" w:rsidP="00442AA7">
            <w:pPr>
              <w:rPr>
                <w:b/>
              </w:rPr>
            </w:pPr>
            <w:r w:rsidRPr="0015614D">
              <w:rPr>
                <w:b/>
              </w:rPr>
              <w:t>CGP work books for Year</w:t>
            </w:r>
            <w:r w:rsidR="00D25CE2">
              <w:rPr>
                <w:b/>
              </w:rPr>
              <w:t xml:space="preserve">s 4, </w:t>
            </w:r>
            <w:r w:rsidRPr="0015614D">
              <w:rPr>
                <w:b/>
              </w:rPr>
              <w:t>5 and 6</w:t>
            </w:r>
          </w:p>
        </w:tc>
        <w:tc>
          <w:tcPr>
            <w:tcW w:w="10915" w:type="dxa"/>
          </w:tcPr>
          <w:p w:rsidR="00442AA7" w:rsidRPr="00442AA7" w:rsidRDefault="00442AA7" w:rsidP="00442AA7">
            <w:pPr>
              <w:pStyle w:val="ListParagraph"/>
              <w:numPr>
                <w:ilvl w:val="0"/>
                <w:numId w:val="4"/>
              </w:numPr>
              <w:rPr>
                <w:rFonts w:asciiTheme="minorHAnsi" w:hAnsiTheme="minorHAnsi" w:cstheme="minorHAnsi"/>
              </w:rPr>
            </w:pPr>
            <w:r w:rsidRPr="00442AA7">
              <w:rPr>
                <w:rFonts w:asciiTheme="minorHAnsi" w:hAnsiTheme="minorHAnsi" w:cstheme="minorHAnsi"/>
              </w:rPr>
              <w:t>Provide high-quality questions and learning for children in both school and home.</w:t>
            </w:r>
          </w:p>
          <w:p w:rsidR="00442AA7" w:rsidRPr="00442AA7" w:rsidRDefault="00442AA7" w:rsidP="00442AA7">
            <w:pPr>
              <w:pStyle w:val="ListParagraph"/>
              <w:numPr>
                <w:ilvl w:val="0"/>
                <w:numId w:val="4"/>
              </w:numPr>
              <w:rPr>
                <w:rFonts w:asciiTheme="minorHAnsi" w:hAnsiTheme="minorHAnsi" w:cstheme="minorHAnsi"/>
              </w:rPr>
            </w:pPr>
            <w:r w:rsidRPr="00442AA7">
              <w:rPr>
                <w:rFonts w:asciiTheme="minorHAnsi" w:hAnsiTheme="minorHAnsi" w:cstheme="minorHAnsi"/>
              </w:rPr>
              <w:t>Questions based on year group national curriculum and provide both support and challenge with effective differentiation</w:t>
            </w:r>
          </w:p>
          <w:p w:rsidR="00442AA7" w:rsidRPr="00442AA7" w:rsidRDefault="00442AA7" w:rsidP="00442AA7">
            <w:pPr>
              <w:pStyle w:val="ListParagraph"/>
              <w:numPr>
                <w:ilvl w:val="0"/>
                <w:numId w:val="4"/>
              </w:numPr>
              <w:rPr>
                <w:rFonts w:asciiTheme="minorHAnsi" w:hAnsiTheme="minorHAnsi" w:cstheme="minorHAnsi"/>
              </w:rPr>
            </w:pPr>
            <w:r w:rsidRPr="00442AA7">
              <w:rPr>
                <w:rFonts w:asciiTheme="minorHAnsi" w:hAnsiTheme="minorHAnsi" w:cstheme="minorHAnsi"/>
              </w:rPr>
              <w:t>Answers can be provided so pupils can self-mark.</w:t>
            </w:r>
          </w:p>
          <w:p w:rsidR="00442AA7" w:rsidRPr="00442AA7" w:rsidRDefault="00442AA7" w:rsidP="00442AA7">
            <w:pPr>
              <w:pStyle w:val="ListParagraph"/>
              <w:numPr>
                <w:ilvl w:val="0"/>
                <w:numId w:val="4"/>
              </w:numPr>
              <w:rPr>
                <w:rFonts w:asciiTheme="minorHAnsi" w:hAnsiTheme="minorHAnsi" w:cstheme="minorHAnsi"/>
              </w:rPr>
            </w:pPr>
            <w:r w:rsidRPr="00442AA7">
              <w:rPr>
                <w:rFonts w:asciiTheme="minorHAnsi" w:hAnsiTheme="minorHAnsi" w:cstheme="minorHAnsi"/>
              </w:rPr>
              <w:t>Text books can provide immediate learning if pupils are required to self-isolate away from their bubble.</w:t>
            </w:r>
          </w:p>
          <w:p w:rsidR="00442AA7" w:rsidRPr="00442AA7" w:rsidRDefault="00442AA7" w:rsidP="00442AA7">
            <w:pPr>
              <w:pStyle w:val="ListParagraph"/>
              <w:numPr>
                <w:ilvl w:val="0"/>
                <w:numId w:val="4"/>
              </w:numPr>
              <w:rPr>
                <w:rFonts w:asciiTheme="minorHAnsi" w:hAnsiTheme="minorHAnsi" w:cstheme="minorHAnsi"/>
              </w:rPr>
            </w:pPr>
            <w:r w:rsidRPr="00442AA7">
              <w:rPr>
                <w:rFonts w:asciiTheme="minorHAnsi" w:hAnsiTheme="minorHAnsi" w:cstheme="minorHAnsi"/>
              </w:rPr>
              <w:t>School will continue to use these resources when school reopens.</w:t>
            </w:r>
          </w:p>
          <w:p w:rsidR="00442AA7" w:rsidRPr="00442AA7" w:rsidRDefault="00442AA7" w:rsidP="00442AA7">
            <w:pPr>
              <w:pStyle w:val="ListParagraph"/>
              <w:numPr>
                <w:ilvl w:val="0"/>
                <w:numId w:val="4"/>
              </w:numPr>
              <w:rPr>
                <w:rFonts w:asciiTheme="minorHAnsi" w:hAnsiTheme="minorHAnsi" w:cstheme="minorHAnsi"/>
              </w:rPr>
            </w:pPr>
            <w:r w:rsidRPr="00442AA7">
              <w:rPr>
                <w:rFonts w:asciiTheme="minorHAnsi" w:hAnsiTheme="minorHAnsi" w:cstheme="minorHAnsi"/>
              </w:rPr>
              <w:t>Support for children at home which requires little or no technology.</w:t>
            </w:r>
          </w:p>
        </w:tc>
        <w:tc>
          <w:tcPr>
            <w:tcW w:w="1843" w:type="dxa"/>
          </w:tcPr>
          <w:p w:rsidR="00442AA7" w:rsidRDefault="00442AA7" w:rsidP="00442AA7">
            <w:r>
              <w:t>£20</w:t>
            </w:r>
            <w:r w:rsidR="002A7929">
              <w:t>8</w:t>
            </w:r>
            <w:r>
              <w:t>9.</w:t>
            </w:r>
            <w:r w:rsidR="002A7929">
              <w:t>5</w:t>
            </w:r>
            <w:r>
              <w:t>7</w:t>
            </w:r>
          </w:p>
          <w:p w:rsidR="00442AA7" w:rsidRDefault="00442AA7" w:rsidP="00442AA7"/>
          <w:p w:rsidR="00442AA7" w:rsidRDefault="00442AA7" w:rsidP="00442AA7"/>
          <w:p w:rsidR="00442AA7" w:rsidRDefault="00442AA7" w:rsidP="00442AA7"/>
          <w:p w:rsidR="00442AA7" w:rsidRDefault="00442AA7" w:rsidP="00442AA7"/>
          <w:p w:rsidR="00442AA7" w:rsidRDefault="00442AA7" w:rsidP="00442AA7"/>
          <w:p w:rsidR="00442AA7" w:rsidRDefault="00442AA7" w:rsidP="00442AA7"/>
          <w:p w:rsidR="00442AA7" w:rsidRDefault="00442AA7" w:rsidP="00442AA7">
            <w:r>
              <w:t>£</w:t>
            </w:r>
            <w:r w:rsidR="00D25CE2">
              <w:t>150.70</w:t>
            </w:r>
          </w:p>
        </w:tc>
      </w:tr>
      <w:tr w:rsidR="00442AA7" w:rsidTr="0015614D">
        <w:tc>
          <w:tcPr>
            <w:tcW w:w="2263" w:type="dxa"/>
          </w:tcPr>
          <w:p w:rsidR="00442AA7" w:rsidRDefault="00442AA7" w:rsidP="00442AA7">
            <w:pPr>
              <w:rPr>
                <w:b/>
              </w:rPr>
            </w:pPr>
            <w:r w:rsidRPr="0015614D">
              <w:rPr>
                <w:b/>
              </w:rPr>
              <w:t>English Text books and resources for Every Child from Year 1-6</w:t>
            </w:r>
          </w:p>
          <w:p w:rsidR="00D25CE2" w:rsidRDefault="00D25CE2" w:rsidP="00442AA7">
            <w:pPr>
              <w:rPr>
                <w:b/>
              </w:rPr>
            </w:pPr>
          </w:p>
          <w:p w:rsidR="00D25CE2" w:rsidRPr="0015614D" w:rsidRDefault="00D25CE2" w:rsidP="00442AA7">
            <w:pPr>
              <w:rPr>
                <w:b/>
              </w:rPr>
            </w:pPr>
            <w:r>
              <w:rPr>
                <w:b/>
              </w:rPr>
              <w:t>Poetry book for every class</w:t>
            </w:r>
          </w:p>
        </w:tc>
        <w:tc>
          <w:tcPr>
            <w:tcW w:w="10915" w:type="dxa"/>
          </w:tcPr>
          <w:p w:rsidR="00442AA7" w:rsidRPr="00442AA7" w:rsidRDefault="00442AA7" w:rsidP="00442AA7">
            <w:pPr>
              <w:pStyle w:val="ListParagraph"/>
              <w:numPr>
                <w:ilvl w:val="0"/>
                <w:numId w:val="4"/>
              </w:numPr>
              <w:rPr>
                <w:rFonts w:asciiTheme="minorHAnsi" w:hAnsiTheme="minorHAnsi" w:cstheme="minorHAnsi"/>
              </w:rPr>
            </w:pPr>
            <w:r w:rsidRPr="00442AA7">
              <w:rPr>
                <w:rFonts w:asciiTheme="minorHAnsi" w:hAnsiTheme="minorHAnsi" w:cstheme="minorHAnsi"/>
              </w:rPr>
              <w:t>Provide high-quality questions and learning for children in both school and home.</w:t>
            </w:r>
          </w:p>
          <w:p w:rsidR="00442AA7" w:rsidRPr="00442AA7" w:rsidRDefault="00442AA7" w:rsidP="00442AA7">
            <w:pPr>
              <w:pStyle w:val="ListParagraph"/>
              <w:numPr>
                <w:ilvl w:val="0"/>
                <w:numId w:val="4"/>
              </w:numPr>
              <w:rPr>
                <w:rFonts w:asciiTheme="minorHAnsi" w:hAnsiTheme="minorHAnsi" w:cstheme="minorHAnsi"/>
              </w:rPr>
            </w:pPr>
            <w:r w:rsidRPr="00442AA7">
              <w:rPr>
                <w:rFonts w:asciiTheme="minorHAnsi" w:hAnsiTheme="minorHAnsi" w:cstheme="minorHAnsi"/>
              </w:rPr>
              <w:t>Questions based on year group national curriculum and provide both support and challenge with effective differentiation</w:t>
            </w:r>
          </w:p>
          <w:p w:rsidR="00442AA7" w:rsidRPr="00442AA7" w:rsidRDefault="00442AA7" w:rsidP="00442AA7">
            <w:pPr>
              <w:pStyle w:val="ListParagraph"/>
              <w:numPr>
                <w:ilvl w:val="0"/>
                <w:numId w:val="4"/>
              </w:numPr>
              <w:rPr>
                <w:rFonts w:asciiTheme="minorHAnsi" w:hAnsiTheme="minorHAnsi" w:cstheme="minorHAnsi"/>
              </w:rPr>
            </w:pPr>
            <w:r w:rsidRPr="00442AA7">
              <w:rPr>
                <w:rFonts w:asciiTheme="minorHAnsi" w:hAnsiTheme="minorHAnsi" w:cstheme="minorHAnsi"/>
              </w:rPr>
              <w:t>Answers can be provided so pupils can self-mark.</w:t>
            </w:r>
          </w:p>
          <w:p w:rsidR="00442AA7" w:rsidRPr="00442AA7" w:rsidRDefault="00442AA7" w:rsidP="00442AA7">
            <w:pPr>
              <w:pStyle w:val="ListParagraph"/>
              <w:numPr>
                <w:ilvl w:val="0"/>
                <w:numId w:val="4"/>
              </w:numPr>
              <w:rPr>
                <w:rFonts w:asciiTheme="minorHAnsi" w:hAnsiTheme="minorHAnsi" w:cstheme="minorHAnsi"/>
              </w:rPr>
            </w:pPr>
            <w:r w:rsidRPr="00442AA7">
              <w:rPr>
                <w:rFonts w:asciiTheme="minorHAnsi" w:hAnsiTheme="minorHAnsi" w:cstheme="minorHAnsi"/>
              </w:rPr>
              <w:t>Text books can provide immediate learning if pupils are required to self-isolate away from their bubble.</w:t>
            </w:r>
          </w:p>
          <w:p w:rsidR="00442AA7" w:rsidRPr="00442AA7" w:rsidRDefault="00442AA7" w:rsidP="00442AA7">
            <w:pPr>
              <w:pStyle w:val="ListParagraph"/>
              <w:numPr>
                <w:ilvl w:val="0"/>
                <w:numId w:val="4"/>
              </w:numPr>
              <w:rPr>
                <w:rFonts w:asciiTheme="minorHAnsi" w:hAnsiTheme="minorHAnsi" w:cstheme="minorHAnsi"/>
              </w:rPr>
            </w:pPr>
            <w:r w:rsidRPr="00442AA7">
              <w:rPr>
                <w:rFonts w:asciiTheme="minorHAnsi" w:hAnsiTheme="minorHAnsi" w:cstheme="minorHAnsi"/>
              </w:rPr>
              <w:t>School will continue to use these resources when school reopens.</w:t>
            </w:r>
          </w:p>
          <w:p w:rsidR="00442AA7" w:rsidRPr="00442AA7" w:rsidRDefault="00442AA7" w:rsidP="00442AA7">
            <w:pPr>
              <w:pStyle w:val="ListParagraph"/>
              <w:numPr>
                <w:ilvl w:val="0"/>
                <w:numId w:val="4"/>
              </w:numPr>
              <w:rPr>
                <w:rFonts w:asciiTheme="minorHAnsi" w:hAnsiTheme="minorHAnsi" w:cstheme="minorHAnsi"/>
              </w:rPr>
            </w:pPr>
            <w:r w:rsidRPr="00442AA7">
              <w:rPr>
                <w:rFonts w:asciiTheme="minorHAnsi" w:hAnsiTheme="minorHAnsi" w:cstheme="minorHAnsi"/>
              </w:rPr>
              <w:t>Support for children at home which requires little or no technology.</w:t>
            </w:r>
          </w:p>
        </w:tc>
        <w:tc>
          <w:tcPr>
            <w:tcW w:w="1843" w:type="dxa"/>
          </w:tcPr>
          <w:p w:rsidR="00442AA7" w:rsidRDefault="00442AA7" w:rsidP="00442AA7">
            <w:r>
              <w:t>£2,000</w:t>
            </w:r>
          </w:p>
          <w:p w:rsidR="00D25CE2" w:rsidRDefault="00D25CE2" w:rsidP="00442AA7"/>
          <w:p w:rsidR="00D25CE2" w:rsidRDefault="00D25CE2" w:rsidP="00442AA7"/>
          <w:p w:rsidR="00D25CE2" w:rsidRDefault="00D25CE2" w:rsidP="00442AA7"/>
          <w:p w:rsidR="00D25CE2" w:rsidRDefault="00D25CE2" w:rsidP="00442AA7"/>
          <w:p w:rsidR="00D25CE2" w:rsidRDefault="00D25CE2" w:rsidP="00442AA7">
            <w:r>
              <w:t>£157.32</w:t>
            </w:r>
          </w:p>
        </w:tc>
      </w:tr>
      <w:tr w:rsidR="00442AA7" w:rsidTr="0015614D">
        <w:tc>
          <w:tcPr>
            <w:tcW w:w="2263" w:type="dxa"/>
          </w:tcPr>
          <w:p w:rsidR="00442AA7" w:rsidRPr="0015614D" w:rsidRDefault="00442AA7" w:rsidP="00442AA7">
            <w:pPr>
              <w:rPr>
                <w:b/>
              </w:rPr>
            </w:pPr>
            <w:r w:rsidRPr="0015614D">
              <w:rPr>
                <w:b/>
              </w:rPr>
              <w:t>A ukulele for every child in the school</w:t>
            </w:r>
          </w:p>
          <w:p w:rsidR="00442AA7" w:rsidRPr="0015614D" w:rsidRDefault="00442AA7" w:rsidP="00442AA7">
            <w:pPr>
              <w:rPr>
                <w:b/>
              </w:rPr>
            </w:pPr>
            <w:r w:rsidRPr="0015614D">
              <w:rPr>
                <w:b/>
              </w:rPr>
              <w:t>Resources to support practising at home</w:t>
            </w:r>
          </w:p>
        </w:tc>
        <w:tc>
          <w:tcPr>
            <w:tcW w:w="10915" w:type="dxa"/>
          </w:tcPr>
          <w:p w:rsidR="00442AA7" w:rsidRPr="00442AA7" w:rsidRDefault="00442AA7" w:rsidP="00442AA7">
            <w:pPr>
              <w:pStyle w:val="ListParagraph"/>
              <w:numPr>
                <w:ilvl w:val="0"/>
                <w:numId w:val="5"/>
              </w:numPr>
              <w:rPr>
                <w:rFonts w:asciiTheme="minorHAnsi" w:hAnsiTheme="minorHAnsi" w:cstheme="minorHAnsi"/>
              </w:rPr>
            </w:pPr>
            <w:r w:rsidRPr="00442AA7">
              <w:rPr>
                <w:rFonts w:asciiTheme="minorHAnsi" w:hAnsiTheme="minorHAnsi" w:cstheme="minorHAnsi"/>
              </w:rPr>
              <w:t>Provides much needed expressive arts support for children.</w:t>
            </w:r>
          </w:p>
          <w:p w:rsidR="00442AA7" w:rsidRPr="00442AA7" w:rsidRDefault="00442AA7" w:rsidP="00442AA7">
            <w:pPr>
              <w:pStyle w:val="ListParagraph"/>
              <w:numPr>
                <w:ilvl w:val="0"/>
                <w:numId w:val="5"/>
              </w:numPr>
              <w:rPr>
                <w:rFonts w:asciiTheme="minorHAnsi" w:hAnsiTheme="minorHAnsi" w:cstheme="minorHAnsi"/>
              </w:rPr>
            </w:pPr>
            <w:r w:rsidRPr="00442AA7">
              <w:rPr>
                <w:rFonts w:asciiTheme="minorHAnsi" w:hAnsiTheme="minorHAnsi" w:cstheme="minorHAnsi"/>
              </w:rPr>
              <w:t>A chance to build connections between those at school and those at home.</w:t>
            </w:r>
          </w:p>
          <w:p w:rsidR="00442AA7" w:rsidRPr="00442AA7" w:rsidRDefault="00442AA7" w:rsidP="00442AA7">
            <w:pPr>
              <w:pStyle w:val="ListParagraph"/>
              <w:numPr>
                <w:ilvl w:val="0"/>
                <w:numId w:val="5"/>
              </w:numPr>
              <w:rPr>
                <w:rFonts w:asciiTheme="minorHAnsi" w:hAnsiTheme="minorHAnsi" w:cstheme="minorHAnsi"/>
              </w:rPr>
            </w:pPr>
            <w:r w:rsidRPr="00442AA7">
              <w:rPr>
                <w:rFonts w:asciiTheme="minorHAnsi" w:hAnsiTheme="minorHAnsi" w:cstheme="minorHAnsi"/>
              </w:rPr>
              <w:t>A long-term project which encourages resilience and practice</w:t>
            </w:r>
          </w:p>
          <w:p w:rsidR="00442AA7" w:rsidRPr="00442AA7" w:rsidRDefault="00442AA7" w:rsidP="00442AA7">
            <w:pPr>
              <w:pStyle w:val="ListParagraph"/>
              <w:numPr>
                <w:ilvl w:val="0"/>
                <w:numId w:val="5"/>
              </w:numPr>
              <w:rPr>
                <w:rFonts w:asciiTheme="minorHAnsi" w:hAnsiTheme="minorHAnsi" w:cstheme="minorHAnsi"/>
              </w:rPr>
            </w:pPr>
            <w:r w:rsidRPr="00442AA7">
              <w:rPr>
                <w:rFonts w:asciiTheme="minorHAnsi" w:hAnsiTheme="minorHAnsi" w:cstheme="minorHAnsi"/>
              </w:rPr>
              <w:t>Learning away from screens</w:t>
            </w:r>
          </w:p>
        </w:tc>
        <w:tc>
          <w:tcPr>
            <w:tcW w:w="1843" w:type="dxa"/>
          </w:tcPr>
          <w:p w:rsidR="00442AA7" w:rsidRDefault="00442AA7" w:rsidP="00442AA7">
            <w:r>
              <w:t>£</w:t>
            </w:r>
            <w:r w:rsidR="002A7929">
              <w:t>4030</w:t>
            </w:r>
          </w:p>
          <w:p w:rsidR="00442AA7" w:rsidRDefault="00442AA7" w:rsidP="00442AA7">
            <w:r>
              <w:t>(-£500 from Wiltshire Music Fund)</w:t>
            </w:r>
          </w:p>
          <w:p w:rsidR="00442AA7" w:rsidRDefault="00442AA7" w:rsidP="00442AA7">
            <w:r>
              <w:t>£</w:t>
            </w:r>
            <w:r w:rsidR="002A7929">
              <w:t>3530</w:t>
            </w:r>
          </w:p>
        </w:tc>
      </w:tr>
      <w:tr w:rsidR="00442AA7" w:rsidTr="0015614D">
        <w:tc>
          <w:tcPr>
            <w:tcW w:w="2263" w:type="dxa"/>
          </w:tcPr>
          <w:p w:rsidR="00442AA7" w:rsidRPr="0015614D" w:rsidRDefault="00442AA7" w:rsidP="00442AA7">
            <w:pPr>
              <w:rPr>
                <w:b/>
              </w:rPr>
            </w:pPr>
            <w:r w:rsidRPr="0015614D">
              <w:rPr>
                <w:b/>
              </w:rPr>
              <w:t>High quality books for every reading corner in the school</w:t>
            </w:r>
          </w:p>
        </w:tc>
        <w:tc>
          <w:tcPr>
            <w:tcW w:w="10915" w:type="dxa"/>
          </w:tcPr>
          <w:p w:rsidR="00442AA7" w:rsidRPr="00442AA7" w:rsidRDefault="00442AA7" w:rsidP="00442AA7">
            <w:pPr>
              <w:pStyle w:val="ListParagraph"/>
              <w:numPr>
                <w:ilvl w:val="0"/>
                <w:numId w:val="6"/>
              </w:numPr>
              <w:rPr>
                <w:rFonts w:asciiTheme="minorHAnsi" w:hAnsiTheme="minorHAnsi" w:cstheme="minorHAnsi"/>
              </w:rPr>
            </w:pPr>
            <w:r w:rsidRPr="00442AA7">
              <w:rPr>
                <w:rFonts w:asciiTheme="minorHAnsi" w:hAnsiTheme="minorHAnsi" w:cstheme="minorHAnsi"/>
              </w:rPr>
              <w:t>Adopting a culture of reading for pleasure the best way to improve children’s progress</w:t>
            </w:r>
          </w:p>
          <w:p w:rsidR="00442AA7" w:rsidRPr="00442AA7" w:rsidRDefault="00442AA7" w:rsidP="00442AA7">
            <w:pPr>
              <w:pStyle w:val="ListParagraph"/>
              <w:numPr>
                <w:ilvl w:val="0"/>
                <w:numId w:val="6"/>
              </w:numPr>
              <w:rPr>
                <w:rFonts w:asciiTheme="minorHAnsi" w:hAnsiTheme="minorHAnsi" w:cstheme="minorHAnsi"/>
              </w:rPr>
            </w:pPr>
            <w:r w:rsidRPr="00442AA7">
              <w:rPr>
                <w:rFonts w:asciiTheme="minorHAnsi" w:hAnsiTheme="minorHAnsi" w:cstheme="minorHAnsi"/>
              </w:rPr>
              <w:t>Texts which help children to process children’s thoughts, feelings and emotions.</w:t>
            </w:r>
          </w:p>
          <w:p w:rsidR="00442AA7" w:rsidRPr="00442AA7" w:rsidRDefault="00442AA7" w:rsidP="00442AA7">
            <w:pPr>
              <w:pStyle w:val="ListParagraph"/>
              <w:numPr>
                <w:ilvl w:val="0"/>
                <w:numId w:val="6"/>
              </w:numPr>
              <w:rPr>
                <w:rFonts w:asciiTheme="minorHAnsi" w:hAnsiTheme="minorHAnsi" w:cstheme="minorHAnsi"/>
              </w:rPr>
            </w:pPr>
            <w:r w:rsidRPr="00442AA7">
              <w:rPr>
                <w:rFonts w:asciiTheme="minorHAnsi" w:hAnsiTheme="minorHAnsi" w:cstheme="minorHAnsi"/>
              </w:rPr>
              <w:t>Increasing children’s vocabulary and knowledge.</w:t>
            </w:r>
          </w:p>
        </w:tc>
        <w:tc>
          <w:tcPr>
            <w:tcW w:w="1843" w:type="dxa"/>
          </w:tcPr>
          <w:p w:rsidR="00442AA7" w:rsidRDefault="00442AA7" w:rsidP="00442AA7">
            <w:r>
              <w:t>£5,000</w:t>
            </w:r>
          </w:p>
          <w:p w:rsidR="00442AA7" w:rsidRDefault="00442AA7" w:rsidP="00442AA7"/>
          <w:p w:rsidR="00442AA7" w:rsidRDefault="00442AA7" w:rsidP="00442AA7">
            <w:r>
              <w:t>(£500 per book corner)</w:t>
            </w:r>
          </w:p>
        </w:tc>
      </w:tr>
      <w:tr w:rsidR="00442AA7" w:rsidTr="0015614D">
        <w:tc>
          <w:tcPr>
            <w:tcW w:w="2263" w:type="dxa"/>
          </w:tcPr>
          <w:p w:rsidR="00442AA7" w:rsidRPr="0015614D" w:rsidRDefault="0015614D" w:rsidP="00442AA7">
            <w:pPr>
              <w:rPr>
                <w:b/>
              </w:rPr>
            </w:pPr>
            <w:r>
              <w:rPr>
                <w:b/>
              </w:rPr>
              <w:t>NTS</w:t>
            </w:r>
            <w:r w:rsidR="00442AA7" w:rsidRPr="0015614D">
              <w:rPr>
                <w:b/>
              </w:rPr>
              <w:t xml:space="preserve"> assessments for years 1-6</w:t>
            </w:r>
          </w:p>
        </w:tc>
        <w:tc>
          <w:tcPr>
            <w:tcW w:w="10915" w:type="dxa"/>
          </w:tcPr>
          <w:p w:rsidR="00442AA7" w:rsidRPr="0015614D" w:rsidRDefault="0015614D" w:rsidP="00442AA7">
            <w:pPr>
              <w:pStyle w:val="ListParagraph"/>
              <w:numPr>
                <w:ilvl w:val="0"/>
                <w:numId w:val="7"/>
              </w:numPr>
              <w:rPr>
                <w:rFonts w:asciiTheme="minorHAnsi" w:hAnsiTheme="minorHAnsi" w:cstheme="minorHAnsi"/>
              </w:rPr>
            </w:pPr>
            <w:r w:rsidRPr="0015614D">
              <w:rPr>
                <w:rFonts w:asciiTheme="minorHAnsi" w:hAnsiTheme="minorHAnsi" w:cstheme="minorHAnsi"/>
              </w:rPr>
              <w:t>Accurate diagnostic assessment of each child 3 x per year for reading and maths.</w:t>
            </w:r>
          </w:p>
          <w:p w:rsidR="0015614D" w:rsidRPr="0015614D" w:rsidRDefault="0015614D" w:rsidP="00442AA7">
            <w:pPr>
              <w:pStyle w:val="ListParagraph"/>
              <w:numPr>
                <w:ilvl w:val="0"/>
                <w:numId w:val="7"/>
              </w:numPr>
              <w:rPr>
                <w:rFonts w:asciiTheme="minorHAnsi" w:hAnsiTheme="minorHAnsi" w:cstheme="minorHAnsi"/>
              </w:rPr>
            </w:pPr>
            <w:r w:rsidRPr="0015614D">
              <w:rPr>
                <w:rFonts w:asciiTheme="minorHAnsi" w:hAnsiTheme="minorHAnsi" w:cstheme="minorHAnsi"/>
              </w:rPr>
              <w:t>Thorough intervention strategies and recommended activities included for each year group objective</w:t>
            </w:r>
          </w:p>
          <w:p w:rsidR="0015614D" w:rsidRDefault="0015614D" w:rsidP="00442AA7">
            <w:pPr>
              <w:pStyle w:val="ListParagraph"/>
              <w:numPr>
                <w:ilvl w:val="0"/>
                <w:numId w:val="7"/>
              </w:numPr>
            </w:pPr>
            <w:r w:rsidRPr="0015614D">
              <w:rPr>
                <w:rFonts w:asciiTheme="minorHAnsi" w:hAnsiTheme="minorHAnsi" w:cstheme="minorHAnsi"/>
              </w:rPr>
              <w:t>Rebuild children’s resilience for assessments</w:t>
            </w:r>
          </w:p>
        </w:tc>
        <w:tc>
          <w:tcPr>
            <w:tcW w:w="1843" w:type="dxa"/>
          </w:tcPr>
          <w:p w:rsidR="00442AA7" w:rsidRDefault="00442AA7" w:rsidP="00442AA7">
            <w:r>
              <w:t>£2,</w:t>
            </w:r>
            <w:r w:rsidR="00D25CE2">
              <w:t>074.00</w:t>
            </w:r>
          </w:p>
        </w:tc>
      </w:tr>
      <w:tr w:rsidR="002A7929" w:rsidTr="0015614D">
        <w:tc>
          <w:tcPr>
            <w:tcW w:w="2263" w:type="dxa"/>
          </w:tcPr>
          <w:p w:rsidR="002A7929" w:rsidRDefault="002A7929" w:rsidP="00442AA7">
            <w:pPr>
              <w:rPr>
                <w:b/>
              </w:rPr>
            </w:pPr>
            <w:r>
              <w:rPr>
                <w:b/>
              </w:rPr>
              <w:t>Visualisers and webcams</w:t>
            </w:r>
          </w:p>
        </w:tc>
        <w:tc>
          <w:tcPr>
            <w:tcW w:w="10915" w:type="dxa"/>
          </w:tcPr>
          <w:p w:rsidR="002A7929" w:rsidRDefault="002A7929" w:rsidP="00442AA7">
            <w:pPr>
              <w:pStyle w:val="ListParagraph"/>
              <w:numPr>
                <w:ilvl w:val="0"/>
                <w:numId w:val="7"/>
              </w:numPr>
              <w:rPr>
                <w:rFonts w:asciiTheme="minorHAnsi" w:hAnsiTheme="minorHAnsi" w:cstheme="minorHAnsi"/>
              </w:rPr>
            </w:pPr>
            <w:r>
              <w:rPr>
                <w:rFonts w:asciiTheme="minorHAnsi" w:hAnsiTheme="minorHAnsi" w:cstheme="minorHAnsi"/>
              </w:rPr>
              <w:t>To make high-quality explanations and demonstrations for the children.</w:t>
            </w:r>
          </w:p>
          <w:p w:rsidR="002A7929" w:rsidRPr="0015614D" w:rsidRDefault="002A7929" w:rsidP="00442AA7">
            <w:pPr>
              <w:pStyle w:val="ListParagraph"/>
              <w:numPr>
                <w:ilvl w:val="0"/>
                <w:numId w:val="7"/>
              </w:numPr>
              <w:rPr>
                <w:rFonts w:asciiTheme="minorHAnsi" w:hAnsiTheme="minorHAnsi" w:cstheme="minorHAnsi"/>
              </w:rPr>
            </w:pPr>
            <w:r>
              <w:rPr>
                <w:rFonts w:asciiTheme="minorHAnsi" w:hAnsiTheme="minorHAnsi" w:cstheme="minorHAnsi"/>
              </w:rPr>
              <w:t>Children can get more immediate and visual feedback on their learning.</w:t>
            </w:r>
          </w:p>
        </w:tc>
        <w:tc>
          <w:tcPr>
            <w:tcW w:w="1843" w:type="dxa"/>
          </w:tcPr>
          <w:p w:rsidR="00D25CE2" w:rsidRDefault="00D25CE2" w:rsidP="00442AA7">
            <w:r>
              <w:t>£498.87</w:t>
            </w:r>
          </w:p>
          <w:p w:rsidR="002A7929" w:rsidRDefault="002A7929" w:rsidP="00442AA7"/>
        </w:tc>
      </w:tr>
      <w:tr w:rsidR="0015614D" w:rsidTr="00761563">
        <w:tc>
          <w:tcPr>
            <w:tcW w:w="15021" w:type="dxa"/>
            <w:gridSpan w:val="3"/>
            <w:shd w:val="clear" w:color="auto" w:fill="70AD47" w:themeFill="accent6"/>
          </w:tcPr>
          <w:p w:rsidR="0015614D" w:rsidRDefault="00D25CE2" w:rsidP="0015614D">
            <w:pPr>
              <w:jc w:val="center"/>
            </w:pPr>
            <w:r>
              <w:rPr>
                <w:rFonts w:cstheme="minorHAnsi"/>
                <w:b/>
              </w:rPr>
              <w:t xml:space="preserve">£15500.46 </w:t>
            </w:r>
            <w:r w:rsidR="0015614D" w:rsidRPr="0015614D">
              <w:rPr>
                <w:rFonts w:cstheme="minorHAnsi"/>
                <w:b/>
              </w:rPr>
              <w:t xml:space="preserve">committed so </w:t>
            </w:r>
            <w:r w:rsidR="008A33DC">
              <w:rPr>
                <w:rFonts w:cstheme="minorHAnsi"/>
                <w:b/>
              </w:rPr>
              <w:t>far</w:t>
            </w:r>
          </w:p>
        </w:tc>
      </w:tr>
    </w:tbl>
    <w:p w:rsidR="00BE1A4E" w:rsidRDefault="00BE1A4E"/>
    <w:sectPr w:rsidR="00BE1A4E" w:rsidSect="00BE1A4E">
      <w:head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4C6D" w:rsidRDefault="003A4C6D" w:rsidP="00BE1A4E">
      <w:pPr>
        <w:spacing w:after="0" w:line="240" w:lineRule="auto"/>
      </w:pPr>
      <w:r>
        <w:separator/>
      </w:r>
    </w:p>
  </w:endnote>
  <w:endnote w:type="continuationSeparator" w:id="0">
    <w:p w:rsidR="003A4C6D" w:rsidRDefault="003A4C6D" w:rsidP="00BE1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ight">
    <w:altName w:val="Arial"/>
    <w:charset w:val="00"/>
    <w:family w:val="auto"/>
    <w:pitch w:val="variable"/>
    <w:sig w:usb0="A00002FF" w:usb1="5000205B" w:usb2="00000002" w:usb3="00000000" w:csb0="0000000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4C6D" w:rsidRDefault="003A4C6D" w:rsidP="00BE1A4E">
      <w:pPr>
        <w:spacing w:after="0" w:line="240" w:lineRule="auto"/>
      </w:pPr>
      <w:r>
        <w:separator/>
      </w:r>
    </w:p>
  </w:footnote>
  <w:footnote w:type="continuationSeparator" w:id="0">
    <w:p w:rsidR="003A4C6D" w:rsidRDefault="003A4C6D" w:rsidP="00BE1A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A4E" w:rsidRDefault="00BE1A4E">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339725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BE1A4E" w:rsidRDefault="00BE1A4E">
                              <w:pPr>
                                <w:pStyle w:val="Header"/>
                                <w:jc w:val="center"/>
                                <w:rPr>
                                  <w:caps/>
                                  <w:color w:val="FFFFFF" w:themeColor="background1"/>
                                </w:rPr>
                              </w:pPr>
                              <w:r>
                                <w:rPr>
                                  <w:caps/>
                                  <w:color w:val="FFFFFF" w:themeColor="background1"/>
                                </w:rPr>
                                <w:t>Staverton CE VC Primary School- COVID Catch Up Spending PLAN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9"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BE1A4E" w:rsidRDefault="00BE1A4E">
                        <w:pPr>
                          <w:pStyle w:val="Header"/>
                          <w:jc w:val="center"/>
                          <w:rPr>
                            <w:caps/>
                            <w:color w:val="FFFFFF" w:themeColor="background1"/>
                          </w:rPr>
                        </w:pPr>
                        <w:r>
                          <w:rPr>
                            <w:caps/>
                            <w:color w:val="FFFFFF" w:themeColor="background1"/>
                          </w:rPr>
                          <w:t>Staverton CE VC Primary School- COVID Catch Up Spending PLAN</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15430"/>
    <w:multiLevelType w:val="hybridMultilevel"/>
    <w:tmpl w:val="FDC2A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F9421C"/>
    <w:multiLevelType w:val="hybridMultilevel"/>
    <w:tmpl w:val="E9B44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905E99"/>
    <w:multiLevelType w:val="hybridMultilevel"/>
    <w:tmpl w:val="C2BE6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51194D"/>
    <w:multiLevelType w:val="hybridMultilevel"/>
    <w:tmpl w:val="9F142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AF7DB6"/>
    <w:multiLevelType w:val="hybridMultilevel"/>
    <w:tmpl w:val="DFF8C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F53FB9"/>
    <w:multiLevelType w:val="hybridMultilevel"/>
    <w:tmpl w:val="B3A67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903FA8"/>
    <w:multiLevelType w:val="hybridMultilevel"/>
    <w:tmpl w:val="75C8E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6"/>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A4E"/>
    <w:rsid w:val="0015614D"/>
    <w:rsid w:val="002A7929"/>
    <w:rsid w:val="0037364B"/>
    <w:rsid w:val="003A4C6D"/>
    <w:rsid w:val="00442AA7"/>
    <w:rsid w:val="004A5B71"/>
    <w:rsid w:val="004E6B4A"/>
    <w:rsid w:val="006B5AFB"/>
    <w:rsid w:val="008A33DC"/>
    <w:rsid w:val="00BC6BE0"/>
    <w:rsid w:val="00BE1A4E"/>
    <w:rsid w:val="00D25C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9DC05B0-07EE-420C-A052-BD33B607E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E1A4E"/>
    <w:pPr>
      <w:widowControl w:val="0"/>
      <w:autoSpaceDE w:val="0"/>
      <w:autoSpaceDN w:val="0"/>
      <w:spacing w:after="0" w:line="240" w:lineRule="auto"/>
    </w:pPr>
    <w:rPr>
      <w:rFonts w:ascii="HelveticaNeue-Light" w:eastAsia="HelveticaNeue-Light" w:hAnsi="HelveticaNeue-Light" w:cs="HelveticaNeue-Light"/>
      <w:lang w:eastAsia="en-GB" w:bidi="en-GB"/>
    </w:rPr>
  </w:style>
  <w:style w:type="paragraph" w:styleId="Header">
    <w:name w:val="header"/>
    <w:basedOn w:val="Normal"/>
    <w:link w:val="HeaderChar"/>
    <w:uiPriority w:val="99"/>
    <w:unhideWhenUsed/>
    <w:rsid w:val="00BE1A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1A4E"/>
  </w:style>
  <w:style w:type="paragraph" w:styleId="Footer">
    <w:name w:val="footer"/>
    <w:basedOn w:val="Normal"/>
    <w:link w:val="FooterChar"/>
    <w:uiPriority w:val="99"/>
    <w:unhideWhenUsed/>
    <w:rsid w:val="00BE1A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1A4E"/>
  </w:style>
  <w:style w:type="table" w:styleId="TableGrid">
    <w:name w:val="Table Grid"/>
    <w:basedOn w:val="TableNormal"/>
    <w:uiPriority w:val="39"/>
    <w:rsid w:val="00BE1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Staverton CE VC Primary School- COVID Catch Up Spending PLAN</vt:lpstr>
    </vt:vector>
  </TitlesOfParts>
  <Company>STCMAT</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Staverton CE VC Primary School- COVID Catch Up Spending PLAN</dc:title>
  <dc:subject/>
  <dc:creator>Edward Powe</dc:creator>
  <cp:keywords/>
  <dc:description/>
  <cp:lastModifiedBy>Edward Powe</cp:lastModifiedBy>
  <cp:revision>2</cp:revision>
  <dcterms:created xsi:type="dcterms:W3CDTF">2021-09-16T13:12:00Z</dcterms:created>
  <dcterms:modified xsi:type="dcterms:W3CDTF">2021-09-16T13:12:00Z</dcterms:modified>
</cp:coreProperties>
</file>