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6D3C7656"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7183"/>
        <w:gridCol w:w="3273"/>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7BEE290" w:rsidR="00E66558" w:rsidRDefault="002A4C3D">
            <w:pPr>
              <w:pStyle w:val="TableRow"/>
            </w:pPr>
            <w:r>
              <w:t>Staverton VC CE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D619240" w:rsidR="00E66558" w:rsidRDefault="002A4C3D">
            <w:pPr>
              <w:pStyle w:val="TableRow"/>
            </w:pPr>
            <w:r>
              <w:t>261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BDACD1C" w:rsidR="00E66558" w:rsidRDefault="002A4C3D">
            <w:pPr>
              <w:pStyle w:val="TableRow"/>
            </w:pPr>
            <w:r>
              <w:t>20%</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089DCF17" w:rsidR="00E66558" w:rsidRDefault="009D71E8">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3FB9B09" w:rsidR="00E66558" w:rsidRDefault="002A4C3D">
            <w:pPr>
              <w:pStyle w:val="TableRow"/>
            </w:pPr>
            <w:r>
              <w:t>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9B5E2E8" w:rsidR="00E66558" w:rsidRDefault="002A4C3D">
            <w:pPr>
              <w:pStyle w:val="TableRow"/>
            </w:pPr>
            <w:r>
              <w:t>1/12/21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F6CF0C8" w:rsidR="00E66558" w:rsidRDefault="002A4C3D">
            <w:pPr>
              <w:pStyle w:val="TableRow"/>
            </w:pPr>
            <w:r>
              <w:t>1/9/21</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D3B8D22" w:rsidR="00E66558" w:rsidRDefault="002A4C3D">
            <w:pPr>
              <w:pStyle w:val="TableRow"/>
            </w:pPr>
            <w:r>
              <w:t>Edward Powe (HT)</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FB0CCC4" w:rsidR="00E66558" w:rsidRDefault="002A4C3D">
            <w:pPr>
              <w:pStyle w:val="TableRow"/>
            </w:pPr>
            <w:r>
              <w:t>Edward Powe (HT)</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87EAEE3" w:rsidR="00E66558" w:rsidRDefault="002A4C3D">
            <w:pPr>
              <w:pStyle w:val="TableRow"/>
            </w:pPr>
            <w:r>
              <w:t>Russell Clarke (Gov)</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B6EDA03" w:rsidR="00E66558" w:rsidRDefault="009D71E8">
            <w:pPr>
              <w:pStyle w:val="TableRow"/>
            </w:pPr>
            <w:r>
              <w:t>£</w:t>
            </w:r>
            <w:r w:rsidR="00AA0B97">
              <w:t>69,835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6" w14:textId="77777777" w:rsidR="00E66558" w:rsidRDefault="009D71E8">
            <w:pPr>
              <w:spacing w:before="120"/>
              <w:rPr>
                <w:i/>
                <w:iCs/>
              </w:rPr>
            </w:pPr>
            <w:r>
              <w:rPr>
                <w:i/>
                <w:iCs/>
              </w:rPr>
              <w:t>You may want to include information on:</w:t>
            </w:r>
          </w:p>
          <w:p w14:paraId="1670DA5A" w14:textId="44A8E4F4" w:rsidR="002A4C3D" w:rsidRDefault="002A4C3D" w:rsidP="002A4C3D">
            <w:pPr>
              <w:spacing w:before="100" w:beforeAutospacing="1" w:after="100" w:afterAutospacing="1" w:line="240" w:lineRule="auto"/>
              <w:rPr>
                <w:rFonts w:cs="Arial"/>
              </w:rPr>
            </w:pPr>
            <w:r>
              <w:rPr>
                <w:rFonts w:cs="Arial"/>
              </w:rPr>
              <w:t xml:space="preserve">At Staverton Primary School, we currently </w:t>
            </w:r>
            <w:proofErr w:type="gramStart"/>
            <w:r>
              <w:rPr>
                <w:rFonts w:cs="Arial"/>
              </w:rPr>
              <w:t xml:space="preserve">have  </w:t>
            </w:r>
            <w:r w:rsidR="00AA0B97" w:rsidRPr="00AA0B97">
              <w:rPr>
                <w:rFonts w:cs="Arial"/>
              </w:rPr>
              <w:t>55</w:t>
            </w:r>
            <w:proofErr w:type="gramEnd"/>
            <w:r>
              <w:rPr>
                <w:rFonts w:cs="Arial"/>
              </w:rPr>
              <w:t xml:space="preserve">  children on roll who are in receipt of pupil premium which makes up 2</w:t>
            </w:r>
            <w:r w:rsidR="00AA0B97">
              <w:rPr>
                <w:rFonts w:cs="Arial"/>
              </w:rPr>
              <w:t>1</w:t>
            </w:r>
            <w:r w:rsidRPr="00AA0B97">
              <w:rPr>
                <w:rFonts w:cs="Arial"/>
              </w:rPr>
              <w:t>%</w:t>
            </w:r>
            <w:r>
              <w:rPr>
                <w:rFonts w:cs="Arial"/>
              </w:rPr>
              <w:t xml:space="preserve"> of our school. We are committed to providing an education that helps all children achieve the highest standards and prepares all pupils for the future. We aim to encourage and develop every child’s personality, talents and abilities to the full, and strong consideration is given to the allocation of resources to support this vision. </w:t>
            </w:r>
          </w:p>
          <w:p w14:paraId="0DE9059C" w14:textId="1A32D277" w:rsidR="002A4C3D" w:rsidRDefault="002A4C3D" w:rsidP="002A4C3D">
            <w:pPr>
              <w:spacing w:before="100" w:beforeAutospacing="1" w:after="100" w:afterAutospacing="1" w:line="240" w:lineRule="auto"/>
              <w:rPr>
                <w:rFonts w:cs="Arial"/>
              </w:rPr>
            </w:pPr>
            <w:r>
              <w:rPr>
                <w:rFonts w:cs="Arial"/>
              </w:rPr>
              <w:t xml:space="preserve">Our school believes profoundly in our ethos that every member of our community belongs and is welcome. Staverton strives for a culture of ‘no walls, no ceilings and no </w:t>
            </w:r>
            <w:proofErr w:type="gramStart"/>
            <w:r>
              <w:rPr>
                <w:rFonts w:cs="Arial"/>
              </w:rPr>
              <w:t>boundaries’</w:t>
            </w:r>
            <w:proofErr w:type="gramEnd"/>
            <w:r>
              <w:rPr>
                <w:rFonts w:cs="Arial"/>
              </w:rPr>
              <w:t xml:space="preserve">. </w:t>
            </w:r>
            <w:r w:rsidR="00AF66D3">
              <w:rPr>
                <w:rFonts w:cs="Arial"/>
              </w:rPr>
              <w:t>All of our pupil premium funding is used to support this ethos.</w:t>
            </w:r>
          </w:p>
          <w:p w14:paraId="02755955" w14:textId="68A6220B" w:rsidR="002A4C3D" w:rsidRPr="00692FE7" w:rsidRDefault="002A4C3D" w:rsidP="002A4C3D">
            <w:pPr>
              <w:spacing w:before="100" w:beforeAutospacing="1" w:after="100" w:afterAutospacing="1" w:line="240" w:lineRule="auto"/>
              <w:rPr>
                <w:rFonts w:cs="Arial"/>
              </w:rPr>
            </w:pPr>
            <w:r w:rsidRPr="00692FE7">
              <w:rPr>
                <w:rFonts w:cs="Arial"/>
              </w:rPr>
              <w:t>The pupil premium provides additional funding to schools to target specific groups of children who are v</w:t>
            </w:r>
            <w:r>
              <w:rPr>
                <w:rFonts w:cs="Arial"/>
              </w:rPr>
              <w:t xml:space="preserve">ulnerable to underachievement. </w:t>
            </w:r>
            <w:r w:rsidRPr="00692FE7">
              <w:rPr>
                <w:rFonts w:cs="Arial"/>
              </w:rPr>
              <w:t>These include pupils from low income families; children in care and the child</w:t>
            </w:r>
            <w:r>
              <w:rPr>
                <w:rFonts w:cs="Arial"/>
              </w:rPr>
              <w:t xml:space="preserve">ren of armed service personnel. </w:t>
            </w:r>
            <w:r w:rsidRPr="00692FE7">
              <w:rPr>
                <w:rFonts w:cs="Arial"/>
              </w:rPr>
              <w:t xml:space="preserve">This </w:t>
            </w:r>
            <w:r>
              <w:rPr>
                <w:rFonts w:cs="Arial"/>
              </w:rPr>
              <w:t xml:space="preserve">year, schools will receive £1,345 </w:t>
            </w:r>
            <w:r w:rsidRPr="00692FE7">
              <w:rPr>
                <w:rFonts w:cs="Arial"/>
              </w:rPr>
              <w:t>per pup</w:t>
            </w:r>
            <w:r>
              <w:rPr>
                <w:rFonts w:cs="Arial"/>
              </w:rPr>
              <w:t xml:space="preserve">il and £310 per service child. </w:t>
            </w:r>
          </w:p>
          <w:p w14:paraId="6AF0D2EA" w14:textId="49D6ABD2" w:rsidR="002A4C3D" w:rsidRDefault="002A4C3D" w:rsidP="002A4C3D">
            <w:pPr>
              <w:spacing w:before="100" w:beforeAutospacing="1" w:after="100" w:afterAutospacing="1" w:line="240" w:lineRule="auto"/>
              <w:rPr>
                <w:rFonts w:cs="Arial"/>
              </w:rPr>
            </w:pPr>
            <w:r w:rsidRPr="00692FE7">
              <w:rPr>
                <w:rFonts w:cs="Arial"/>
              </w:rPr>
              <w:t>The purpose of the pupil premium is to raise achievement and aspirations of di</w:t>
            </w:r>
            <w:r>
              <w:rPr>
                <w:rFonts w:cs="Arial"/>
              </w:rPr>
              <w:t>sadvantaged groups of children.</w:t>
            </w:r>
            <w:r w:rsidRPr="00692FE7">
              <w:rPr>
                <w:rFonts w:cs="Arial"/>
              </w:rPr>
              <w:t xml:space="preserve"> The Premium is intended to help schools to provide targeted support to improve the life chances of children from lower income families and young people who face additional challenges in their lives so that they c</w:t>
            </w:r>
            <w:r>
              <w:rPr>
                <w:rFonts w:cs="Arial"/>
              </w:rPr>
              <w:t xml:space="preserve">an reach their full potential. </w:t>
            </w:r>
            <w:r w:rsidRPr="00692FE7">
              <w:rPr>
                <w:rFonts w:cs="Arial"/>
              </w:rPr>
              <w:t>The government has given schools discretion in how to best use the funding to meet the needs of their children.</w:t>
            </w:r>
          </w:p>
          <w:p w14:paraId="19F05774" w14:textId="77777777" w:rsidR="002A4C3D" w:rsidRDefault="002A4C3D" w:rsidP="002A4C3D">
            <w:pPr>
              <w:spacing w:before="100" w:beforeAutospacing="1" w:after="100" w:afterAutospacing="1" w:line="240" w:lineRule="auto"/>
              <w:rPr>
                <w:rFonts w:cs="Arial"/>
              </w:rPr>
            </w:pPr>
            <w:r>
              <w:rPr>
                <w:rFonts w:cs="Arial"/>
              </w:rPr>
              <w:t>The table below shows the distribution of our children who are in receipt of pupil premium in September 2021:</w:t>
            </w:r>
          </w:p>
          <w:tbl>
            <w:tblPr>
              <w:tblStyle w:val="TableGrid"/>
              <w:tblW w:w="0" w:type="auto"/>
              <w:tblLook w:val="04A0" w:firstRow="1" w:lastRow="0" w:firstColumn="1" w:lastColumn="0" w:noHBand="0" w:noVBand="1"/>
            </w:tblPr>
            <w:tblGrid>
              <w:gridCol w:w="4643"/>
              <w:gridCol w:w="4617"/>
            </w:tblGrid>
            <w:tr w:rsidR="002A4C3D" w14:paraId="6811409F" w14:textId="77777777" w:rsidTr="0050318F">
              <w:tc>
                <w:tcPr>
                  <w:tcW w:w="5341" w:type="dxa"/>
                </w:tcPr>
                <w:p w14:paraId="3457BFE7" w14:textId="77777777" w:rsidR="002A4C3D" w:rsidRDefault="002A4C3D" w:rsidP="002A4C3D">
                  <w:pPr>
                    <w:spacing w:before="100" w:beforeAutospacing="1" w:after="100" w:afterAutospacing="1"/>
                    <w:rPr>
                      <w:rFonts w:ascii="Arial" w:hAnsi="Arial" w:cs="Arial"/>
                    </w:rPr>
                  </w:pPr>
                  <w:r>
                    <w:rPr>
                      <w:rFonts w:ascii="Arial" w:hAnsi="Arial" w:cs="Arial"/>
                    </w:rPr>
                    <w:t>Year Group</w:t>
                  </w:r>
                </w:p>
              </w:tc>
              <w:tc>
                <w:tcPr>
                  <w:tcW w:w="5341" w:type="dxa"/>
                </w:tcPr>
                <w:p w14:paraId="2569D4B1" w14:textId="77777777" w:rsidR="002A4C3D" w:rsidRDefault="002A4C3D" w:rsidP="002A4C3D">
                  <w:pPr>
                    <w:spacing w:before="100" w:beforeAutospacing="1" w:after="100" w:afterAutospacing="1"/>
                    <w:rPr>
                      <w:rFonts w:ascii="Arial" w:hAnsi="Arial" w:cs="Arial"/>
                    </w:rPr>
                  </w:pPr>
                  <w:r>
                    <w:rPr>
                      <w:rFonts w:ascii="Arial" w:hAnsi="Arial" w:cs="Arial"/>
                    </w:rPr>
                    <w:t>Number of children in receipt of free school meals or pupil premium funding (January 2021)</w:t>
                  </w:r>
                </w:p>
              </w:tc>
            </w:tr>
            <w:tr w:rsidR="002A4C3D" w14:paraId="131FD045" w14:textId="77777777" w:rsidTr="0050318F">
              <w:tc>
                <w:tcPr>
                  <w:tcW w:w="5341" w:type="dxa"/>
                </w:tcPr>
                <w:p w14:paraId="78E9080C" w14:textId="77777777" w:rsidR="002A4C3D" w:rsidRPr="00AA0B97" w:rsidRDefault="002A4C3D" w:rsidP="002A4C3D">
                  <w:pPr>
                    <w:spacing w:before="100" w:beforeAutospacing="1" w:after="100" w:afterAutospacing="1"/>
                    <w:rPr>
                      <w:rFonts w:ascii="Arial" w:hAnsi="Arial" w:cs="Arial"/>
                    </w:rPr>
                  </w:pPr>
                  <w:r w:rsidRPr="00AA0B97">
                    <w:rPr>
                      <w:rFonts w:ascii="Arial" w:hAnsi="Arial" w:cs="Arial"/>
                    </w:rPr>
                    <w:t>Reception</w:t>
                  </w:r>
                </w:p>
              </w:tc>
              <w:tc>
                <w:tcPr>
                  <w:tcW w:w="5341" w:type="dxa"/>
                </w:tcPr>
                <w:p w14:paraId="1EE6B0F8" w14:textId="523C3DE8" w:rsidR="002A4C3D" w:rsidRPr="00C3534C" w:rsidRDefault="00C3534C" w:rsidP="002A4C3D">
                  <w:pPr>
                    <w:spacing w:before="100" w:beforeAutospacing="1" w:after="100" w:afterAutospacing="1"/>
                    <w:rPr>
                      <w:rFonts w:ascii="Arial" w:hAnsi="Arial" w:cs="Arial"/>
                    </w:rPr>
                  </w:pPr>
                  <w:r w:rsidRPr="00C3534C">
                    <w:rPr>
                      <w:rFonts w:ascii="Arial" w:hAnsi="Arial" w:cs="Arial"/>
                    </w:rPr>
                    <w:t>3</w:t>
                  </w:r>
                </w:p>
              </w:tc>
            </w:tr>
            <w:tr w:rsidR="002A4C3D" w14:paraId="4C7796C0" w14:textId="77777777" w:rsidTr="0050318F">
              <w:tc>
                <w:tcPr>
                  <w:tcW w:w="5341" w:type="dxa"/>
                </w:tcPr>
                <w:p w14:paraId="4685A70E" w14:textId="77777777" w:rsidR="002A4C3D" w:rsidRPr="00AA0B97" w:rsidRDefault="002A4C3D" w:rsidP="002A4C3D">
                  <w:pPr>
                    <w:spacing w:before="100" w:beforeAutospacing="1" w:after="100" w:afterAutospacing="1"/>
                    <w:rPr>
                      <w:rFonts w:ascii="Arial" w:hAnsi="Arial" w:cs="Arial"/>
                    </w:rPr>
                  </w:pPr>
                  <w:r w:rsidRPr="00AA0B97">
                    <w:rPr>
                      <w:rFonts w:ascii="Arial" w:hAnsi="Arial" w:cs="Arial"/>
                    </w:rPr>
                    <w:t>Year 1</w:t>
                  </w:r>
                </w:p>
              </w:tc>
              <w:tc>
                <w:tcPr>
                  <w:tcW w:w="5341" w:type="dxa"/>
                </w:tcPr>
                <w:p w14:paraId="1066A293" w14:textId="25C1B4D9" w:rsidR="002A4C3D" w:rsidRPr="00C3534C" w:rsidRDefault="00AA0B97" w:rsidP="002A4C3D">
                  <w:pPr>
                    <w:spacing w:before="100" w:beforeAutospacing="1" w:after="100" w:afterAutospacing="1"/>
                    <w:rPr>
                      <w:rFonts w:ascii="Arial" w:hAnsi="Arial" w:cs="Arial"/>
                    </w:rPr>
                  </w:pPr>
                  <w:r w:rsidRPr="00C3534C">
                    <w:rPr>
                      <w:rFonts w:ascii="Arial" w:hAnsi="Arial" w:cs="Arial"/>
                    </w:rPr>
                    <w:t>5</w:t>
                  </w:r>
                </w:p>
              </w:tc>
            </w:tr>
            <w:tr w:rsidR="002A4C3D" w14:paraId="54B9C110" w14:textId="77777777" w:rsidTr="0050318F">
              <w:tc>
                <w:tcPr>
                  <w:tcW w:w="5341" w:type="dxa"/>
                </w:tcPr>
                <w:p w14:paraId="22DF2A2E" w14:textId="77777777" w:rsidR="002A4C3D" w:rsidRPr="00AA0B97" w:rsidRDefault="002A4C3D" w:rsidP="002A4C3D">
                  <w:pPr>
                    <w:spacing w:before="100" w:beforeAutospacing="1" w:after="100" w:afterAutospacing="1"/>
                    <w:rPr>
                      <w:rFonts w:ascii="Arial" w:hAnsi="Arial" w:cs="Arial"/>
                    </w:rPr>
                  </w:pPr>
                  <w:r w:rsidRPr="00AA0B97">
                    <w:rPr>
                      <w:rFonts w:ascii="Arial" w:hAnsi="Arial" w:cs="Arial"/>
                    </w:rPr>
                    <w:t>Year 2</w:t>
                  </w:r>
                </w:p>
              </w:tc>
              <w:tc>
                <w:tcPr>
                  <w:tcW w:w="5341" w:type="dxa"/>
                </w:tcPr>
                <w:p w14:paraId="6661E5CC" w14:textId="3CC7136E" w:rsidR="002A4C3D" w:rsidRPr="00C3534C" w:rsidRDefault="00D20BD0" w:rsidP="002A4C3D">
                  <w:pPr>
                    <w:spacing w:before="100" w:beforeAutospacing="1" w:after="100" w:afterAutospacing="1"/>
                    <w:rPr>
                      <w:rFonts w:ascii="Arial" w:hAnsi="Arial" w:cs="Arial"/>
                    </w:rPr>
                  </w:pPr>
                  <w:r>
                    <w:rPr>
                      <w:rFonts w:ascii="Arial" w:hAnsi="Arial" w:cs="Arial"/>
                    </w:rPr>
                    <w:t>7</w:t>
                  </w:r>
                </w:p>
              </w:tc>
            </w:tr>
            <w:tr w:rsidR="002A4C3D" w14:paraId="76632627" w14:textId="77777777" w:rsidTr="0050318F">
              <w:tc>
                <w:tcPr>
                  <w:tcW w:w="5341" w:type="dxa"/>
                </w:tcPr>
                <w:p w14:paraId="7530699C" w14:textId="77777777" w:rsidR="002A4C3D" w:rsidRPr="00AA0B97" w:rsidRDefault="002A4C3D" w:rsidP="002A4C3D">
                  <w:pPr>
                    <w:spacing w:before="100" w:beforeAutospacing="1" w:after="100" w:afterAutospacing="1"/>
                    <w:rPr>
                      <w:rFonts w:ascii="Arial" w:hAnsi="Arial" w:cs="Arial"/>
                    </w:rPr>
                  </w:pPr>
                  <w:r w:rsidRPr="00AA0B97">
                    <w:rPr>
                      <w:rFonts w:ascii="Arial" w:hAnsi="Arial" w:cs="Arial"/>
                    </w:rPr>
                    <w:t>Year 3</w:t>
                  </w:r>
                </w:p>
              </w:tc>
              <w:tc>
                <w:tcPr>
                  <w:tcW w:w="5341" w:type="dxa"/>
                </w:tcPr>
                <w:p w14:paraId="5D508DF7" w14:textId="5A98CC64" w:rsidR="002A4C3D" w:rsidRPr="00C3534C" w:rsidRDefault="00D20BD0" w:rsidP="002A4C3D">
                  <w:pPr>
                    <w:spacing w:before="100" w:beforeAutospacing="1" w:after="100" w:afterAutospacing="1"/>
                    <w:rPr>
                      <w:rFonts w:ascii="Arial" w:hAnsi="Arial" w:cs="Arial"/>
                    </w:rPr>
                  </w:pPr>
                  <w:r>
                    <w:rPr>
                      <w:rFonts w:ascii="Arial" w:hAnsi="Arial" w:cs="Arial"/>
                    </w:rPr>
                    <w:t>10</w:t>
                  </w:r>
                </w:p>
              </w:tc>
            </w:tr>
            <w:tr w:rsidR="002A4C3D" w14:paraId="301BA65F" w14:textId="77777777" w:rsidTr="0050318F">
              <w:tc>
                <w:tcPr>
                  <w:tcW w:w="5341" w:type="dxa"/>
                </w:tcPr>
                <w:p w14:paraId="54BB95CF" w14:textId="77777777" w:rsidR="002A4C3D" w:rsidRPr="00AA0B97" w:rsidRDefault="002A4C3D" w:rsidP="002A4C3D">
                  <w:pPr>
                    <w:spacing w:before="100" w:beforeAutospacing="1" w:after="100" w:afterAutospacing="1"/>
                    <w:rPr>
                      <w:rFonts w:ascii="Arial" w:hAnsi="Arial" w:cs="Arial"/>
                    </w:rPr>
                  </w:pPr>
                  <w:r w:rsidRPr="00AA0B97">
                    <w:rPr>
                      <w:rFonts w:ascii="Arial" w:hAnsi="Arial" w:cs="Arial"/>
                    </w:rPr>
                    <w:t>Year 4</w:t>
                  </w:r>
                </w:p>
              </w:tc>
              <w:tc>
                <w:tcPr>
                  <w:tcW w:w="5341" w:type="dxa"/>
                </w:tcPr>
                <w:p w14:paraId="3B6F18EA" w14:textId="7A077FF5" w:rsidR="002A4C3D" w:rsidRPr="00C3534C" w:rsidRDefault="00D20BD0" w:rsidP="002A4C3D">
                  <w:pPr>
                    <w:spacing w:before="100" w:beforeAutospacing="1" w:after="100" w:afterAutospacing="1"/>
                    <w:rPr>
                      <w:rFonts w:ascii="Arial" w:hAnsi="Arial" w:cs="Arial"/>
                    </w:rPr>
                  </w:pPr>
                  <w:r>
                    <w:rPr>
                      <w:rFonts w:ascii="Arial" w:hAnsi="Arial" w:cs="Arial"/>
                    </w:rPr>
                    <w:t>8</w:t>
                  </w:r>
                </w:p>
              </w:tc>
            </w:tr>
            <w:tr w:rsidR="002A4C3D" w14:paraId="5DCEAB5E" w14:textId="77777777" w:rsidTr="0050318F">
              <w:tc>
                <w:tcPr>
                  <w:tcW w:w="5341" w:type="dxa"/>
                </w:tcPr>
                <w:p w14:paraId="2FCA4A6D" w14:textId="77777777" w:rsidR="002A4C3D" w:rsidRPr="00AA0B97" w:rsidRDefault="002A4C3D" w:rsidP="002A4C3D">
                  <w:pPr>
                    <w:spacing w:before="100" w:beforeAutospacing="1" w:after="100" w:afterAutospacing="1"/>
                    <w:rPr>
                      <w:rFonts w:ascii="Arial" w:hAnsi="Arial" w:cs="Arial"/>
                    </w:rPr>
                  </w:pPr>
                  <w:r w:rsidRPr="00AA0B97">
                    <w:rPr>
                      <w:rFonts w:ascii="Arial" w:hAnsi="Arial" w:cs="Arial"/>
                    </w:rPr>
                    <w:t>Year 5</w:t>
                  </w:r>
                </w:p>
              </w:tc>
              <w:tc>
                <w:tcPr>
                  <w:tcW w:w="5341" w:type="dxa"/>
                </w:tcPr>
                <w:p w14:paraId="7E960F1C" w14:textId="5A2F9665" w:rsidR="002A4C3D" w:rsidRPr="00C3534C" w:rsidRDefault="00C3534C" w:rsidP="002A4C3D">
                  <w:pPr>
                    <w:spacing w:before="100" w:beforeAutospacing="1" w:after="100" w:afterAutospacing="1"/>
                    <w:rPr>
                      <w:rFonts w:ascii="Arial" w:hAnsi="Arial" w:cs="Arial"/>
                    </w:rPr>
                  </w:pPr>
                  <w:r w:rsidRPr="00C3534C">
                    <w:rPr>
                      <w:rFonts w:ascii="Arial" w:hAnsi="Arial" w:cs="Arial"/>
                    </w:rPr>
                    <w:t>1</w:t>
                  </w:r>
                  <w:r w:rsidR="00D20BD0">
                    <w:rPr>
                      <w:rFonts w:ascii="Arial" w:hAnsi="Arial" w:cs="Arial"/>
                    </w:rPr>
                    <w:t>1</w:t>
                  </w:r>
                </w:p>
              </w:tc>
            </w:tr>
            <w:tr w:rsidR="002A4C3D" w14:paraId="60A8F096" w14:textId="77777777" w:rsidTr="0050318F">
              <w:tc>
                <w:tcPr>
                  <w:tcW w:w="5341" w:type="dxa"/>
                </w:tcPr>
                <w:p w14:paraId="5C911B46" w14:textId="77777777" w:rsidR="002A4C3D" w:rsidRPr="00AA0B97" w:rsidRDefault="002A4C3D" w:rsidP="002A4C3D">
                  <w:pPr>
                    <w:spacing w:before="100" w:beforeAutospacing="1" w:after="100" w:afterAutospacing="1"/>
                    <w:rPr>
                      <w:rFonts w:ascii="Arial" w:hAnsi="Arial" w:cs="Arial"/>
                    </w:rPr>
                  </w:pPr>
                  <w:r w:rsidRPr="00AA0B97">
                    <w:rPr>
                      <w:rFonts w:ascii="Arial" w:hAnsi="Arial" w:cs="Arial"/>
                    </w:rPr>
                    <w:t>Year 6</w:t>
                  </w:r>
                </w:p>
              </w:tc>
              <w:tc>
                <w:tcPr>
                  <w:tcW w:w="5341" w:type="dxa"/>
                </w:tcPr>
                <w:p w14:paraId="45D03C5F" w14:textId="72325A01" w:rsidR="002A4C3D" w:rsidRPr="00C3534C" w:rsidRDefault="00C3534C" w:rsidP="002A4C3D">
                  <w:pPr>
                    <w:spacing w:before="100" w:beforeAutospacing="1" w:after="100" w:afterAutospacing="1"/>
                    <w:rPr>
                      <w:rFonts w:ascii="Arial" w:hAnsi="Arial" w:cs="Arial"/>
                    </w:rPr>
                  </w:pPr>
                  <w:r w:rsidRPr="00C3534C">
                    <w:rPr>
                      <w:rFonts w:ascii="Arial" w:hAnsi="Arial" w:cs="Arial"/>
                    </w:rPr>
                    <w:t>1</w:t>
                  </w:r>
                  <w:r w:rsidR="00D20BD0">
                    <w:rPr>
                      <w:rFonts w:ascii="Arial" w:hAnsi="Arial" w:cs="Arial"/>
                    </w:rPr>
                    <w:t>1</w:t>
                  </w:r>
                </w:p>
              </w:tc>
            </w:tr>
            <w:tr w:rsidR="002A4C3D" w:rsidRPr="00165005" w14:paraId="65217DE2" w14:textId="77777777" w:rsidTr="0050318F">
              <w:tc>
                <w:tcPr>
                  <w:tcW w:w="5341" w:type="dxa"/>
                </w:tcPr>
                <w:p w14:paraId="4C228FCB" w14:textId="77777777" w:rsidR="002A4C3D" w:rsidRPr="00AA0B97" w:rsidRDefault="002A4C3D" w:rsidP="002A4C3D">
                  <w:pPr>
                    <w:spacing w:before="100" w:beforeAutospacing="1" w:after="100" w:afterAutospacing="1"/>
                    <w:rPr>
                      <w:rFonts w:ascii="Arial" w:hAnsi="Arial" w:cs="Arial"/>
                      <w:b/>
                    </w:rPr>
                  </w:pPr>
                  <w:r w:rsidRPr="00AA0B97">
                    <w:rPr>
                      <w:rFonts w:ascii="Arial" w:hAnsi="Arial" w:cs="Arial"/>
                      <w:b/>
                    </w:rPr>
                    <w:t>Total</w:t>
                  </w:r>
                </w:p>
              </w:tc>
              <w:tc>
                <w:tcPr>
                  <w:tcW w:w="5341" w:type="dxa"/>
                </w:tcPr>
                <w:p w14:paraId="64F34EC3" w14:textId="2AEC36FF" w:rsidR="002A4C3D" w:rsidRPr="00C3534C" w:rsidRDefault="00C3534C" w:rsidP="002A4C3D">
                  <w:pPr>
                    <w:spacing w:before="100" w:beforeAutospacing="1" w:after="100" w:afterAutospacing="1"/>
                    <w:rPr>
                      <w:rFonts w:ascii="Arial" w:hAnsi="Arial" w:cs="Arial"/>
                      <w:b/>
                    </w:rPr>
                  </w:pPr>
                  <w:r w:rsidRPr="00C3534C">
                    <w:rPr>
                      <w:rFonts w:ascii="Arial" w:hAnsi="Arial" w:cs="Arial"/>
                      <w:b/>
                    </w:rPr>
                    <w:t>5</w:t>
                  </w:r>
                  <w:r w:rsidR="00D20BD0">
                    <w:rPr>
                      <w:rFonts w:ascii="Arial" w:hAnsi="Arial" w:cs="Arial"/>
                      <w:b/>
                    </w:rPr>
                    <w:t>5</w:t>
                  </w:r>
                </w:p>
              </w:tc>
            </w:tr>
          </w:tbl>
          <w:p w14:paraId="2A7D54E9" w14:textId="73E7A67A" w:rsidR="00E66558" w:rsidRPr="002A4C3D" w:rsidRDefault="00E66558" w:rsidP="002A4C3D">
            <w:pPr>
              <w:rPr>
                <w:i/>
                <w:iCs/>
              </w:rPr>
            </w:pP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628"/>
        <w:gridCol w:w="8828"/>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ED6C600" w:rsidR="00E66558" w:rsidRPr="00AF66D3" w:rsidRDefault="00AF66D3" w:rsidP="00AF66D3">
            <w:pPr>
              <w:tabs>
                <w:tab w:val="left" w:pos="5103"/>
              </w:tabs>
              <w:suppressAutoHyphens w:val="0"/>
              <w:autoSpaceDN/>
              <w:spacing w:before="100" w:beforeAutospacing="1" w:after="100" w:afterAutospacing="1" w:line="240" w:lineRule="auto"/>
              <w:rPr>
                <w:rFonts w:cs="Arial"/>
                <w:szCs w:val="28"/>
              </w:rPr>
            </w:pPr>
            <w:r w:rsidRPr="00AF66D3">
              <w:rPr>
                <w:rFonts w:cs="Arial"/>
                <w:szCs w:val="28"/>
              </w:rPr>
              <w:t>A number of pupils, especially in KS2, still need to make accelerated progress in English and maths, or require targeted support in specific areas of learning to enable them to make progress</w:t>
            </w:r>
            <w:r w:rsidR="00AF246D">
              <w:rPr>
                <w:rFonts w:cs="Arial"/>
              </w:rPr>
              <w:t xml:space="preserve">. </w:t>
            </w:r>
            <w:r w:rsidR="00AF246D" w:rsidRPr="00B32E54">
              <w:t>As a result of assessments in reading, writing and maths specific gaps in learning have been identified for individual small groups/individual children are addressed through 1 to 1 or small group support from a teacher</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2502D9F" w:rsidR="00E66558" w:rsidRPr="00AF66D3" w:rsidRDefault="00AF66D3" w:rsidP="00AF66D3">
            <w:pPr>
              <w:tabs>
                <w:tab w:val="left" w:pos="5103"/>
              </w:tabs>
              <w:suppressAutoHyphens w:val="0"/>
              <w:autoSpaceDN/>
              <w:spacing w:before="100" w:beforeAutospacing="1" w:after="100" w:afterAutospacing="1" w:line="240" w:lineRule="auto"/>
              <w:rPr>
                <w:rFonts w:cs="Arial"/>
                <w:szCs w:val="28"/>
              </w:rPr>
            </w:pPr>
            <w:r w:rsidRPr="00AF66D3">
              <w:rPr>
                <w:rFonts w:cs="Arial"/>
                <w:szCs w:val="28"/>
              </w:rPr>
              <w:t>Some pupils have social, emotional and mental health needs which can become a barrier to learning</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8F2EC3A" w:rsidR="00E66558" w:rsidRPr="00AF66D3" w:rsidRDefault="00AF66D3" w:rsidP="00AF66D3">
            <w:pPr>
              <w:tabs>
                <w:tab w:val="left" w:pos="5103"/>
              </w:tabs>
              <w:suppressAutoHyphens w:val="0"/>
              <w:autoSpaceDN/>
              <w:spacing w:before="100" w:beforeAutospacing="1" w:after="100" w:afterAutospacing="1" w:line="240" w:lineRule="auto"/>
              <w:rPr>
                <w:rFonts w:cs="Arial"/>
                <w:szCs w:val="28"/>
              </w:rPr>
            </w:pPr>
            <w:r w:rsidRPr="00AF66D3">
              <w:rPr>
                <w:rFonts w:cs="Arial"/>
                <w:szCs w:val="28"/>
              </w:rPr>
              <w:t>There are a number of families that require support at home so the children can be more successful in school</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A5D4124" w:rsidR="00E66558" w:rsidRPr="00AF66D3" w:rsidRDefault="00AF66D3" w:rsidP="00AF66D3">
            <w:pPr>
              <w:tabs>
                <w:tab w:val="left" w:pos="5103"/>
              </w:tabs>
              <w:suppressAutoHyphens w:val="0"/>
              <w:autoSpaceDN/>
              <w:spacing w:before="100" w:beforeAutospacing="1" w:after="100" w:afterAutospacing="1" w:line="240" w:lineRule="auto"/>
              <w:rPr>
                <w:rFonts w:cs="Arial"/>
                <w:szCs w:val="28"/>
              </w:rPr>
            </w:pPr>
            <w:r w:rsidRPr="00AF66D3">
              <w:rPr>
                <w:rFonts w:cs="Arial"/>
                <w:szCs w:val="28"/>
              </w:rPr>
              <w:t>A number of pupils are unable to engage in extra-curricular activities due to financial constraints of the family.</w:t>
            </w:r>
          </w:p>
        </w:tc>
      </w:tr>
      <w:tr w:rsidR="00D20BD0" w14:paraId="1A74C80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D896A" w14:textId="44C70B8D" w:rsidR="00D20BD0" w:rsidRDefault="00AF246D" w:rsidP="00D20BD0">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DA4B8" w14:textId="0A8C55DF" w:rsidR="00D20BD0" w:rsidRPr="00AF66D3" w:rsidRDefault="00D20BD0" w:rsidP="00D20BD0">
            <w:pPr>
              <w:tabs>
                <w:tab w:val="left" w:pos="5103"/>
              </w:tabs>
              <w:suppressAutoHyphens w:val="0"/>
              <w:autoSpaceDN/>
              <w:spacing w:before="100" w:beforeAutospacing="1" w:after="100" w:afterAutospacing="1" w:line="240" w:lineRule="auto"/>
              <w:rPr>
                <w:rFonts w:cs="Arial"/>
                <w:szCs w:val="28"/>
              </w:rPr>
            </w:pPr>
            <w:r w:rsidRPr="00B32E54">
              <w:t>Disadvantaged families need financial support to enable children to have a hot meal, milk, to access school trips.</w:t>
            </w:r>
          </w:p>
        </w:tc>
      </w:tr>
      <w:tr w:rsidR="00D20BD0" w14:paraId="1AB51BA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FB366" w14:textId="2A3E076B" w:rsidR="00D20BD0" w:rsidRDefault="00AF246D" w:rsidP="00D20BD0">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24386" w14:textId="5B9C0A00" w:rsidR="00D20BD0" w:rsidRPr="00B32E54" w:rsidRDefault="00D20BD0" w:rsidP="00D20BD0">
            <w:pPr>
              <w:tabs>
                <w:tab w:val="left" w:pos="5103"/>
              </w:tabs>
              <w:suppressAutoHyphens w:val="0"/>
              <w:autoSpaceDN/>
              <w:spacing w:before="100" w:beforeAutospacing="1" w:after="100" w:afterAutospacing="1" w:line="240" w:lineRule="auto"/>
            </w:pPr>
            <w:r w:rsidRPr="00B32E54">
              <w:t>There are gaps in the oral language and communication skills of some children</w:t>
            </w:r>
            <w:r w:rsidR="00AF246D">
              <w:t xml:space="preserve">. </w:t>
            </w:r>
            <w:r w:rsidR="00AF246D" w:rsidRPr="00B32E54">
              <w:t>Gaps in phonics knowledge and application have been identified</w:t>
            </w:r>
            <w:r w:rsidR="00AF246D">
              <w:t xml:space="preserve">. Ain addition, </w:t>
            </w:r>
            <w:proofErr w:type="gramStart"/>
            <w:r w:rsidR="00AF246D" w:rsidRPr="00B32E54">
              <w:t>The</w:t>
            </w:r>
            <w:proofErr w:type="gramEnd"/>
            <w:r w:rsidR="00AF246D" w:rsidRPr="00B32E54">
              <w:t xml:space="preserve"> phonics scheme we use, ‘Letters and Sounds’ needs to be updated with a new government verified scheme</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5307"/>
        <w:gridCol w:w="5149"/>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6BC6B81" w:rsidR="00E66558" w:rsidRPr="00AF66D3" w:rsidRDefault="00AF66D3" w:rsidP="00AF66D3">
            <w:pPr>
              <w:pStyle w:val="TableRow"/>
              <w:ind w:left="0"/>
            </w:pPr>
            <w:r>
              <w:t>Support disadvantaged children to make sure that they make progress in their reading, their interest in reading, and their phonetic knowledge.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3979D" w14:textId="77777777" w:rsidR="00AF66D3" w:rsidRDefault="00AF66D3" w:rsidP="00AF66D3">
            <w:pPr>
              <w:pStyle w:val="TableRowCentered"/>
              <w:jc w:val="left"/>
              <w:rPr>
                <w:sz w:val="22"/>
                <w:szCs w:val="22"/>
              </w:rPr>
            </w:pPr>
            <w:r>
              <w:rPr>
                <w:sz w:val="22"/>
                <w:szCs w:val="22"/>
              </w:rPr>
              <w:t>At least 80% of year 1 pupils pass the end of year phonics screening check (including 80% of disadvantaged pupils)</w:t>
            </w:r>
          </w:p>
          <w:p w14:paraId="251F8B0B" w14:textId="77777777" w:rsidR="00AF66D3" w:rsidRDefault="00AF66D3" w:rsidP="00AF66D3">
            <w:pPr>
              <w:pStyle w:val="TableRowCentered"/>
              <w:jc w:val="left"/>
              <w:rPr>
                <w:sz w:val="22"/>
                <w:szCs w:val="22"/>
              </w:rPr>
            </w:pPr>
            <w:r>
              <w:rPr>
                <w:sz w:val="22"/>
                <w:szCs w:val="22"/>
              </w:rPr>
              <w:t>Pupils make accelerated progress (from KS1 to KS2) in their reading (KS2 SATS)</w:t>
            </w:r>
          </w:p>
          <w:p w14:paraId="110B55EB" w14:textId="77777777" w:rsidR="00AF66D3" w:rsidRDefault="002F34EE" w:rsidP="00AF66D3">
            <w:pPr>
              <w:pStyle w:val="TableRowCentered"/>
              <w:jc w:val="left"/>
              <w:rPr>
                <w:sz w:val="22"/>
                <w:szCs w:val="22"/>
              </w:rPr>
            </w:pPr>
            <w:r>
              <w:rPr>
                <w:sz w:val="22"/>
                <w:szCs w:val="22"/>
              </w:rPr>
              <w:t>Data regarding disadvantaged children’s interest in reading for pleasure</w:t>
            </w:r>
          </w:p>
          <w:p w14:paraId="123349E3" w14:textId="77777777" w:rsidR="00AF246D" w:rsidRDefault="00AF246D" w:rsidP="00AF66D3">
            <w:pPr>
              <w:pStyle w:val="TableRowCentered"/>
              <w:jc w:val="left"/>
            </w:pPr>
            <w:r>
              <w:t xml:space="preserve">Analysis of termly assessments identifies the specific gaps that need to be addressed </w:t>
            </w:r>
          </w:p>
          <w:p w14:paraId="4BD3CF9C" w14:textId="77777777" w:rsidR="00AF246D" w:rsidRDefault="00AF246D" w:rsidP="00AF66D3">
            <w:pPr>
              <w:pStyle w:val="TableRowCentered"/>
              <w:jc w:val="left"/>
            </w:pPr>
            <w:r>
              <w:t xml:space="preserve">1 to 1 or small group intensive support from a teacher to address the gap </w:t>
            </w:r>
          </w:p>
          <w:p w14:paraId="2A7D5505" w14:textId="17D07FA5" w:rsidR="00AF246D" w:rsidRDefault="00AF246D" w:rsidP="00AF66D3">
            <w:pPr>
              <w:pStyle w:val="TableRowCentered"/>
              <w:jc w:val="left"/>
              <w:rPr>
                <w:sz w:val="22"/>
                <w:szCs w:val="22"/>
              </w:rPr>
            </w:pPr>
            <w:r>
              <w:t xml:space="preserve">Clear entry and exit data </w:t>
            </w:r>
            <w:proofErr w:type="gramStart"/>
            <w:r>
              <w:t>is</w:t>
            </w:r>
            <w:proofErr w:type="gramEnd"/>
            <w:r>
              <w:t xml:space="preserve"> recorded for the intervention</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1764710" w:rsidR="00E66558" w:rsidRDefault="00D20BD0">
            <w:pPr>
              <w:pStyle w:val="TableRow"/>
              <w:rPr>
                <w:sz w:val="22"/>
                <w:szCs w:val="22"/>
              </w:rPr>
            </w:pPr>
            <w:r w:rsidRPr="00116D9E">
              <w:rPr>
                <w:rFonts w:cstheme="minorHAnsi"/>
              </w:rPr>
              <w:t xml:space="preserve">Effectively teach multiplication tables across the school,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CD97B" w14:textId="77777777" w:rsidR="00E66558" w:rsidRDefault="00D20BD0">
            <w:pPr>
              <w:pStyle w:val="TableRowCentered"/>
              <w:jc w:val="left"/>
              <w:rPr>
                <w:rFonts w:cstheme="minorHAnsi"/>
                <w:szCs w:val="24"/>
              </w:rPr>
            </w:pPr>
            <w:r>
              <w:rPr>
                <w:rFonts w:cstheme="minorHAnsi"/>
                <w:szCs w:val="24"/>
              </w:rPr>
              <w:t>T</w:t>
            </w:r>
            <w:r w:rsidRPr="00116D9E">
              <w:rPr>
                <w:rFonts w:cstheme="minorHAnsi"/>
                <w:szCs w:val="24"/>
              </w:rPr>
              <w:t>he school is above the national average in the Y4 multiplication check</w:t>
            </w:r>
          </w:p>
          <w:p w14:paraId="2A7D5508" w14:textId="21E7D3C3" w:rsidR="00D20BD0" w:rsidRDefault="00D20BD0">
            <w:pPr>
              <w:pStyle w:val="TableRowCentered"/>
              <w:jc w:val="left"/>
              <w:rPr>
                <w:sz w:val="22"/>
                <w:szCs w:val="22"/>
              </w:rPr>
            </w:pPr>
            <w:r>
              <w:rPr>
                <w:sz w:val="22"/>
                <w:szCs w:val="22"/>
              </w:rPr>
              <w:t>Children who currently don’t know their x tables to 12 x 12 will learn them by the end of UKS2</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0D373F1" w:rsidR="00E66558" w:rsidRDefault="00D20BD0">
            <w:pPr>
              <w:pStyle w:val="TableRow"/>
              <w:rPr>
                <w:sz w:val="22"/>
                <w:szCs w:val="22"/>
              </w:rPr>
            </w:pPr>
            <w:r>
              <w:rPr>
                <w:sz w:val="22"/>
                <w:szCs w:val="22"/>
              </w:rPr>
              <w:lastRenderedPageBreak/>
              <w:t>Pupil Premium children will have increased opportunities to engage in extra-curricular activities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C428B" w14:textId="4FF7A350" w:rsidR="00E66558" w:rsidRDefault="00D20BD0">
            <w:pPr>
              <w:pStyle w:val="TableRowCentered"/>
              <w:jc w:val="left"/>
              <w:rPr>
                <w:sz w:val="22"/>
                <w:szCs w:val="22"/>
              </w:rPr>
            </w:pPr>
            <w:r>
              <w:rPr>
                <w:sz w:val="22"/>
                <w:szCs w:val="22"/>
              </w:rPr>
              <w:t>50% of disadvantaged learners will engage in an after-school club (currently nearer 10%)</w:t>
            </w:r>
          </w:p>
          <w:p w14:paraId="6A410CED" w14:textId="4744D25B" w:rsidR="00AF246D" w:rsidRDefault="00AF246D">
            <w:pPr>
              <w:pStyle w:val="TableRowCentered"/>
              <w:jc w:val="left"/>
              <w:rPr>
                <w:sz w:val="22"/>
                <w:szCs w:val="22"/>
              </w:rPr>
            </w:pPr>
            <w:r>
              <w:t>Disadvantaged families know that the cost of trips, residential visits, school meals, milk etc. is covered</w:t>
            </w:r>
          </w:p>
          <w:p w14:paraId="2A7D550B" w14:textId="381DB1D6" w:rsidR="00D20BD0" w:rsidRDefault="00D20BD0" w:rsidP="00AF246D">
            <w:pPr>
              <w:pStyle w:val="TableRowCentered"/>
              <w:ind w:left="0"/>
              <w:jc w:val="left"/>
              <w:rPr>
                <w:sz w:val="22"/>
                <w:szCs w:val="22"/>
              </w:rPr>
            </w:pP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555E540" w:rsidR="00E66558" w:rsidRDefault="00AF246D">
            <w:pPr>
              <w:pStyle w:val="TableRow"/>
              <w:rPr>
                <w:sz w:val="22"/>
                <w:szCs w:val="22"/>
              </w:rPr>
            </w:pPr>
            <w:r>
              <w:t>The social and emotional needs of children are addressed and this support means that they are ready to learn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5747B" w14:textId="77777777" w:rsidR="00AF246D" w:rsidRDefault="00AF246D">
            <w:pPr>
              <w:pStyle w:val="TableRowCentered"/>
              <w:jc w:val="left"/>
            </w:pPr>
            <w:r>
              <w:t xml:space="preserve">Short assessment tasks are used to determine the focus of a six week </w:t>
            </w:r>
            <w:r>
              <w:t>Thrive</w:t>
            </w:r>
            <w:r>
              <w:t xml:space="preserve"> block using the plan, do review model </w:t>
            </w:r>
          </w:p>
          <w:p w14:paraId="34E15EBB" w14:textId="6BA15944" w:rsidR="00AF246D" w:rsidRDefault="00AF246D">
            <w:pPr>
              <w:pStyle w:val="TableRowCentered"/>
              <w:jc w:val="left"/>
            </w:pPr>
            <w:r>
              <w:t xml:space="preserve">A </w:t>
            </w:r>
            <w:r>
              <w:t>fortnightly</w:t>
            </w:r>
            <w:r>
              <w:t xml:space="preserve"> catch up session is held with the </w:t>
            </w:r>
            <w:r>
              <w:t>DSL’s</w:t>
            </w:r>
            <w:r>
              <w:t xml:space="preserve"> and </w:t>
            </w:r>
            <w:proofErr w:type="spellStart"/>
            <w:r>
              <w:t>SENCo</w:t>
            </w:r>
            <w:proofErr w:type="spellEnd"/>
            <w:r>
              <w:t xml:space="preserve"> to review progress </w:t>
            </w:r>
          </w:p>
          <w:p w14:paraId="64B0AB88" w14:textId="6B790317" w:rsidR="00AF246D" w:rsidRDefault="00AF246D">
            <w:pPr>
              <w:pStyle w:val="TableRowCentered"/>
              <w:jc w:val="left"/>
            </w:pPr>
            <w:r>
              <w:t>Thrive practitioners</w:t>
            </w:r>
            <w:r>
              <w:t xml:space="preserve"> receive termly supervision from an educational psychologist </w:t>
            </w:r>
          </w:p>
          <w:p w14:paraId="788F2128" w14:textId="5761A359" w:rsidR="00E66558" w:rsidRDefault="00AF246D">
            <w:pPr>
              <w:pStyle w:val="TableRowCentered"/>
              <w:jc w:val="left"/>
            </w:pPr>
            <w:r>
              <w:t>Two TAs receive training in THRIVE activities that can be used with children not ready to access ELSA</w:t>
            </w:r>
          </w:p>
          <w:p w14:paraId="2A7D550E" w14:textId="74B95776" w:rsidR="00AF246D" w:rsidRDefault="00AF246D">
            <w:pPr>
              <w:pStyle w:val="TableRowCentered"/>
              <w:jc w:val="left"/>
              <w:rPr>
                <w:sz w:val="22"/>
                <w:szCs w:val="22"/>
              </w:rPr>
            </w:pPr>
            <w:r>
              <w:rPr>
                <w:sz w:val="22"/>
                <w:szCs w:val="22"/>
              </w:rPr>
              <w:t>Pastoral manager provides ongoing support to vulnerable children and families</w:t>
            </w:r>
          </w:p>
        </w:tc>
      </w:tr>
      <w:tr w:rsidR="00AF246D" w14:paraId="2C4EFF2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83CA" w14:textId="77777777" w:rsidR="00AF246D" w:rsidRDefault="00AF246D">
            <w:pPr>
              <w:pStyle w:val="TableRow"/>
            </w:pPr>
            <w:r>
              <w:t>A newly implemented phonics scheme from the government verified list means that children make very good progress in phonics acquisition and application</w:t>
            </w:r>
          </w:p>
          <w:p w14:paraId="61A3B1D4" w14:textId="34086CED" w:rsidR="00AF246D" w:rsidRDefault="00AF246D">
            <w:pPr>
              <w:pStyle w:val="TableRow"/>
            </w:pPr>
            <w:r>
              <w:t>Gaps in phonics knowledge are identified and filled through targeted intervention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0E11A" w14:textId="77777777" w:rsidR="00AF246D" w:rsidRDefault="00AF246D">
            <w:pPr>
              <w:pStyle w:val="TableRowCentered"/>
              <w:jc w:val="left"/>
            </w:pPr>
            <w:r>
              <w:t xml:space="preserve">Gaps in phonics knowledge are filled through quality first teaching </w:t>
            </w:r>
          </w:p>
          <w:p w14:paraId="72C08B01" w14:textId="0EF706E9" w:rsidR="00AF246D" w:rsidRDefault="00AF246D">
            <w:pPr>
              <w:pStyle w:val="TableRowCentered"/>
              <w:jc w:val="left"/>
            </w:pPr>
            <w:r>
              <w:t>Phonics intervention group for children in KS2 rapidly fills any gaps in phonics knowledge</w:t>
            </w:r>
          </w:p>
          <w:p w14:paraId="4FBE28FB" w14:textId="77777777" w:rsidR="00AF246D" w:rsidRDefault="00AF246D">
            <w:pPr>
              <w:pStyle w:val="TableRowCentered"/>
              <w:jc w:val="left"/>
            </w:pPr>
            <w:r>
              <w:t xml:space="preserve">A new phonics scheme has been purchased  </w:t>
            </w:r>
          </w:p>
          <w:p w14:paraId="52B39F6B" w14:textId="77777777" w:rsidR="00AF246D" w:rsidRDefault="00AF246D">
            <w:pPr>
              <w:pStyle w:val="TableRowCentered"/>
              <w:jc w:val="left"/>
            </w:pPr>
            <w:r>
              <w:t xml:space="preserve">Staff have received training in how to use the scheme </w:t>
            </w:r>
          </w:p>
          <w:p w14:paraId="5FE9EDA7" w14:textId="71DD5285" w:rsidR="00AF246D" w:rsidRDefault="00AF246D">
            <w:pPr>
              <w:pStyle w:val="TableRowCentered"/>
              <w:jc w:val="left"/>
            </w:pPr>
            <w:r>
              <w:t>The new phonics scheme has been successfully implemented in all KS1 classes</w:t>
            </w:r>
          </w:p>
        </w:tc>
      </w:tr>
      <w:tr w:rsidR="00AF246D" w14:paraId="50D9832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D096B" w14:textId="77777777" w:rsidR="00AF246D" w:rsidRDefault="00AF246D">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F4C94" w14:textId="77777777" w:rsidR="00AF246D" w:rsidRDefault="00AF246D">
            <w:pPr>
              <w:pStyle w:val="TableRowCentered"/>
              <w:jc w:val="left"/>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170A5145" w14:textId="5A8F5B9E" w:rsidR="002F34EE" w:rsidRPr="00933FB6" w:rsidRDefault="002F34EE" w:rsidP="002F34EE">
      <w:pPr>
        <w:numPr>
          <w:ilvl w:val="0"/>
          <w:numId w:val="15"/>
        </w:numPr>
        <w:suppressAutoHyphens w:val="0"/>
        <w:autoSpaceDN/>
        <w:spacing w:before="100" w:beforeAutospacing="1" w:after="100" w:afterAutospacing="1" w:line="240" w:lineRule="auto"/>
        <w:rPr>
          <w:rFonts w:cs="Arial"/>
        </w:rPr>
      </w:pPr>
      <w:r w:rsidRPr="00933FB6">
        <w:rPr>
          <w:rFonts w:cs="Arial"/>
        </w:rPr>
        <w:t>Continued deployment of a</w:t>
      </w:r>
      <w:r>
        <w:rPr>
          <w:rFonts w:cs="Arial"/>
        </w:rPr>
        <w:t xml:space="preserve"> Pastoral manager </w:t>
      </w:r>
      <w:r w:rsidRPr="00933FB6">
        <w:rPr>
          <w:rFonts w:cs="Arial"/>
        </w:rPr>
        <w:t xml:space="preserve">with a specific role in supporting vulnerable learners </w:t>
      </w:r>
      <w:r>
        <w:rPr>
          <w:rFonts w:cs="Arial"/>
        </w:rPr>
        <w:t>and their families</w:t>
      </w:r>
    </w:p>
    <w:p w14:paraId="01DC8722" w14:textId="77AFB37B" w:rsidR="002F34EE" w:rsidRPr="006812D3" w:rsidRDefault="002F34EE" w:rsidP="002F34EE">
      <w:pPr>
        <w:numPr>
          <w:ilvl w:val="0"/>
          <w:numId w:val="15"/>
        </w:numPr>
        <w:suppressAutoHyphens w:val="0"/>
        <w:autoSpaceDN/>
        <w:spacing w:before="100" w:beforeAutospacing="1" w:after="100" w:afterAutospacing="1" w:line="240" w:lineRule="auto"/>
        <w:rPr>
          <w:rFonts w:cs="Arial"/>
        </w:rPr>
      </w:pPr>
      <w:r>
        <w:rPr>
          <w:rFonts w:cs="Arial"/>
        </w:rPr>
        <w:t>Continued</w:t>
      </w:r>
      <w:r w:rsidRPr="006812D3">
        <w:rPr>
          <w:rFonts w:cs="Arial"/>
        </w:rPr>
        <w:t xml:space="preserve"> employ</w:t>
      </w:r>
      <w:r>
        <w:rPr>
          <w:rFonts w:cs="Arial"/>
        </w:rPr>
        <w:t>ment of TAs who are trained in the ‘Thrive approach’ to develop children’s social and emotional skills.</w:t>
      </w:r>
    </w:p>
    <w:p w14:paraId="0438C646" w14:textId="77777777" w:rsidR="002F34EE" w:rsidRDefault="002F34EE" w:rsidP="002F34EE">
      <w:pPr>
        <w:numPr>
          <w:ilvl w:val="0"/>
          <w:numId w:val="15"/>
        </w:numPr>
        <w:suppressAutoHyphens w:val="0"/>
        <w:autoSpaceDN/>
        <w:spacing w:before="100" w:beforeAutospacing="1" w:after="100" w:afterAutospacing="1" w:line="240" w:lineRule="auto"/>
        <w:rPr>
          <w:rFonts w:cs="Arial"/>
        </w:rPr>
      </w:pPr>
      <w:r w:rsidRPr="008F7023">
        <w:rPr>
          <w:rFonts w:cs="Arial"/>
        </w:rPr>
        <w:t xml:space="preserve">To provide financial support for pupils to participate in educational trips and visits </w:t>
      </w:r>
    </w:p>
    <w:p w14:paraId="111B1146" w14:textId="1E4B4A8A" w:rsidR="002F34EE" w:rsidRPr="008F7023" w:rsidRDefault="002F34EE" w:rsidP="002F34EE">
      <w:pPr>
        <w:numPr>
          <w:ilvl w:val="0"/>
          <w:numId w:val="15"/>
        </w:numPr>
        <w:suppressAutoHyphens w:val="0"/>
        <w:autoSpaceDN/>
        <w:spacing w:before="100" w:beforeAutospacing="1" w:after="100" w:afterAutospacing="1" w:line="240" w:lineRule="auto"/>
        <w:rPr>
          <w:rFonts w:cs="Arial"/>
        </w:rPr>
      </w:pPr>
      <w:r w:rsidRPr="008F7023">
        <w:rPr>
          <w:rFonts w:cs="Arial"/>
        </w:rPr>
        <w:t>To allocate additional staff time to help pupil premium children catch up following lockdown</w:t>
      </w:r>
      <w:r>
        <w:rPr>
          <w:rFonts w:cs="Arial"/>
        </w:rPr>
        <w:t>, particularly on phonics, times tables and KS2 arithmetic.</w:t>
      </w:r>
    </w:p>
    <w:p w14:paraId="56726A7C" w14:textId="77777777" w:rsidR="002F34EE" w:rsidRDefault="002F34EE" w:rsidP="002F34EE">
      <w:pPr>
        <w:numPr>
          <w:ilvl w:val="0"/>
          <w:numId w:val="15"/>
        </w:numPr>
        <w:suppressAutoHyphens w:val="0"/>
        <w:autoSpaceDN/>
        <w:spacing w:before="100" w:beforeAutospacing="1" w:after="100" w:afterAutospacing="1" w:line="240" w:lineRule="auto"/>
        <w:rPr>
          <w:rFonts w:cs="Arial"/>
        </w:rPr>
      </w:pPr>
      <w:r>
        <w:rPr>
          <w:rFonts w:cs="Arial"/>
        </w:rPr>
        <w:t>To enable additional TA time so teachers can be released for tutoring time</w:t>
      </w:r>
    </w:p>
    <w:p w14:paraId="7E6BED40" w14:textId="031A46D7" w:rsidR="002F34EE" w:rsidRDefault="002F34EE" w:rsidP="002F34EE">
      <w:pPr>
        <w:numPr>
          <w:ilvl w:val="0"/>
          <w:numId w:val="15"/>
        </w:numPr>
        <w:suppressAutoHyphens w:val="0"/>
        <w:autoSpaceDN/>
        <w:spacing w:before="100" w:beforeAutospacing="1" w:after="100" w:afterAutospacing="1" w:line="240" w:lineRule="auto"/>
        <w:rPr>
          <w:rFonts w:cs="Arial"/>
        </w:rPr>
      </w:pPr>
      <w:r>
        <w:rPr>
          <w:rFonts w:cs="Arial"/>
        </w:rPr>
        <w:t>To provide staff training to help close the gap between the attainment pupil premium and non-pupil premium children including Read Write Inc phonics and spelling</w:t>
      </w:r>
    </w:p>
    <w:p w14:paraId="0D799C73" w14:textId="3369F759" w:rsidR="002F34EE" w:rsidRDefault="002F34EE" w:rsidP="002F34EE">
      <w:pPr>
        <w:numPr>
          <w:ilvl w:val="0"/>
          <w:numId w:val="15"/>
        </w:numPr>
        <w:suppressAutoHyphens w:val="0"/>
        <w:autoSpaceDN/>
        <w:spacing w:before="100" w:beforeAutospacing="1" w:after="100" w:afterAutospacing="1" w:line="240" w:lineRule="auto"/>
        <w:rPr>
          <w:rFonts w:cs="Arial"/>
        </w:rPr>
      </w:pPr>
      <w:r>
        <w:rPr>
          <w:rFonts w:cs="Arial"/>
        </w:rPr>
        <w:t xml:space="preserve">All new staff to receive RWI training, to ensure that all children rapidly learn phonics and spelling to the expected standard </w:t>
      </w:r>
    </w:p>
    <w:p w14:paraId="0D73A659" w14:textId="41B00AC1" w:rsidR="002F34EE" w:rsidRDefault="002F34EE" w:rsidP="002F34EE">
      <w:pPr>
        <w:numPr>
          <w:ilvl w:val="0"/>
          <w:numId w:val="15"/>
        </w:numPr>
        <w:suppressAutoHyphens w:val="0"/>
        <w:autoSpaceDN/>
        <w:spacing w:before="100" w:beforeAutospacing="1" w:after="100" w:afterAutospacing="1" w:line="240" w:lineRule="auto"/>
        <w:rPr>
          <w:rFonts w:cs="Arial"/>
        </w:rPr>
      </w:pPr>
      <w:r>
        <w:rPr>
          <w:rFonts w:cs="Arial"/>
        </w:rPr>
        <w:t>Support from a consultant headteacher and ‘Pupil Premium Partner’</w:t>
      </w:r>
    </w:p>
    <w:p w14:paraId="19996EA0" w14:textId="14A1919B" w:rsidR="002F34EE" w:rsidRDefault="002F34EE" w:rsidP="002F34EE">
      <w:pPr>
        <w:numPr>
          <w:ilvl w:val="0"/>
          <w:numId w:val="15"/>
        </w:numPr>
        <w:suppressAutoHyphens w:val="0"/>
        <w:autoSpaceDN/>
        <w:spacing w:before="100" w:beforeAutospacing="1" w:after="100" w:afterAutospacing="1" w:line="240" w:lineRule="auto"/>
        <w:rPr>
          <w:rFonts w:cs="Arial"/>
        </w:rPr>
      </w:pPr>
      <w:r>
        <w:rPr>
          <w:rFonts w:cs="Arial"/>
        </w:rPr>
        <w:t>Close work with the ‘disadvantaged learners lead</w:t>
      </w:r>
      <w:r w:rsidR="00D45270">
        <w:rPr>
          <w:rFonts w:cs="Arial"/>
        </w:rPr>
        <w:t>’</w:t>
      </w:r>
      <w:r>
        <w:rPr>
          <w:rFonts w:cs="Arial"/>
        </w:rPr>
        <w:t xml:space="preserve"> for the local authority</w:t>
      </w:r>
    </w:p>
    <w:p w14:paraId="1A6CA7BB" w14:textId="77777777" w:rsidR="002F34EE" w:rsidRDefault="002F34EE" w:rsidP="002F34EE">
      <w:pPr>
        <w:numPr>
          <w:ilvl w:val="0"/>
          <w:numId w:val="15"/>
        </w:numPr>
        <w:suppressAutoHyphens w:val="0"/>
        <w:autoSpaceDN/>
        <w:spacing w:before="100" w:beforeAutospacing="1" w:after="100" w:afterAutospacing="1" w:line="240" w:lineRule="auto"/>
        <w:rPr>
          <w:rFonts w:cs="Arial"/>
        </w:rPr>
      </w:pPr>
      <w:r>
        <w:rPr>
          <w:rFonts w:cs="Arial"/>
        </w:rPr>
        <w:t>Ensuring that pupil premium children have extra-curricular opportunities such as singing and representing the school, gifted and talented workshops etc.</w:t>
      </w:r>
    </w:p>
    <w:p w14:paraId="556B69E1" w14:textId="77777777" w:rsidR="002F34EE" w:rsidRPr="00E753B2" w:rsidRDefault="002F34EE" w:rsidP="002F34EE">
      <w:pPr>
        <w:numPr>
          <w:ilvl w:val="0"/>
          <w:numId w:val="15"/>
        </w:numPr>
        <w:suppressAutoHyphens w:val="0"/>
        <w:autoSpaceDN/>
        <w:spacing w:before="100" w:beforeAutospacing="1" w:after="100" w:afterAutospacing="1" w:line="240" w:lineRule="auto"/>
        <w:rPr>
          <w:rFonts w:cs="Arial"/>
        </w:rPr>
      </w:pPr>
      <w:r w:rsidRPr="00E753B2">
        <w:rPr>
          <w:rFonts w:cs="Arial"/>
        </w:rPr>
        <w:t>Pupil progress meetings and data analysis will carefully track the progress and attainment of vulnerable learners.</w:t>
      </w:r>
    </w:p>
    <w:p w14:paraId="14C9B861" w14:textId="10C1FB61" w:rsidR="002F34EE" w:rsidRDefault="002F34EE" w:rsidP="002F34EE">
      <w:pPr>
        <w:numPr>
          <w:ilvl w:val="0"/>
          <w:numId w:val="15"/>
        </w:numPr>
        <w:suppressAutoHyphens w:val="0"/>
        <w:autoSpaceDN/>
        <w:spacing w:before="100" w:beforeAutospacing="1" w:after="100" w:afterAutospacing="1" w:line="240" w:lineRule="auto"/>
        <w:rPr>
          <w:rFonts w:cs="Arial"/>
        </w:rPr>
      </w:pPr>
      <w:r w:rsidRPr="00E753B2">
        <w:rPr>
          <w:rFonts w:cs="Arial"/>
        </w:rPr>
        <w:t>Some planned book sampling and pupil conferencing will specifically target pupil premium children.</w:t>
      </w:r>
    </w:p>
    <w:p w14:paraId="7CD57EF8" w14:textId="356D64C2" w:rsidR="002F34EE" w:rsidRDefault="002F34EE" w:rsidP="002F34EE">
      <w:pPr>
        <w:numPr>
          <w:ilvl w:val="0"/>
          <w:numId w:val="15"/>
        </w:numPr>
        <w:suppressAutoHyphens w:val="0"/>
        <w:autoSpaceDN/>
        <w:spacing w:before="100" w:beforeAutospacing="1" w:after="100" w:afterAutospacing="1" w:line="240" w:lineRule="auto"/>
        <w:rPr>
          <w:rFonts w:cs="Arial"/>
        </w:rPr>
      </w:pPr>
      <w:r>
        <w:rPr>
          <w:rFonts w:cs="Arial"/>
        </w:rPr>
        <w:t>Staverton ukulele project to continue</w:t>
      </w:r>
    </w:p>
    <w:p w14:paraId="40BF45A3" w14:textId="7A8215FC" w:rsidR="002F34EE" w:rsidRDefault="002F34EE" w:rsidP="002F34EE">
      <w:pPr>
        <w:numPr>
          <w:ilvl w:val="0"/>
          <w:numId w:val="15"/>
        </w:numPr>
        <w:suppressAutoHyphens w:val="0"/>
        <w:autoSpaceDN/>
        <w:spacing w:before="100" w:beforeAutospacing="1" w:after="100" w:afterAutospacing="1" w:line="240" w:lineRule="auto"/>
        <w:rPr>
          <w:rFonts w:cs="Arial"/>
        </w:rPr>
      </w:pPr>
      <w:r>
        <w:rPr>
          <w:rFonts w:cs="Arial"/>
        </w:rPr>
        <w:t>Beanstalk reading charity to support disadvantaged learners with their reading</w:t>
      </w:r>
    </w:p>
    <w:p w14:paraId="6B926FFC" w14:textId="6A490F1B" w:rsidR="002F34EE" w:rsidRDefault="002F34EE" w:rsidP="002F34EE">
      <w:pPr>
        <w:numPr>
          <w:ilvl w:val="0"/>
          <w:numId w:val="15"/>
        </w:numPr>
        <w:suppressAutoHyphens w:val="0"/>
        <w:autoSpaceDN/>
        <w:spacing w:before="100" w:beforeAutospacing="1" w:after="100" w:afterAutospacing="1" w:line="240" w:lineRule="auto"/>
        <w:rPr>
          <w:rFonts w:cs="Arial"/>
        </w:rPr>
      </w:pPr>
      <w:r>
        <w:rPr>
          <w:rFonts w:cs="Arial"/>
        </w:rPr>
        <w:t xml:space="preserve">Whole school trip to </w:t>
      </w:r>
      <w:proofErr w:type="spellStart"/>
      <w:r>
        <w:rPr>
          <w:rFonts w:cs="Arial"/>
        </w:rPr>
        <w:t>Slimbridge</w:t>
      </w:r>
      <w:proofErr w:type="spellEnd"/>
      <w:r>
        <w:rPr>
          <w:rFonts w:cs="Arial"/>
        </w:rPr>
        <w:t xml:space="preserve"> Wetlands</w:t>
      </w:r>
    </w:p>
    <w:p w14:paraId="0FD55E7F" w14:textId="35CC744B" w:rsidR="002F34EE" w:rsidRDefault="00D45270" w:rsidP="002F34EE">
      <w:pPr>
        <w:numPr>
          <w:ilvl w:val="0"/>
          <w:numId w:val="15"/>
        </w:numPr>
        <w:suppressAutoHyphens w:val="0"/>
        <w:autoSpaceDN/>
        <w:spacing w:before="100" w:beforeAutospacing="1" w:after="100" w:afterAutospacing="1" w:line="240" w:lineRule="auto"/>
        <w:rPr>
          <w:rFonts w:cs="Arial"/>
        </w:rPr>
      </w:pPr>
      <w:r>
        <w:rPr>
          <w:rFonts w:cs="Arial"/>
        </w:rPr>
        <w:t>Targeted opportunities for disadvantaged learners (e.g. Trowbridge lantern festival)</w:t>
      </w:r>
    </w:p>
    <w:p w14:paraId="2A7D5513" w14:textId="11D3EB59" w:rsidR="00E66558" w:rsidRPr="00957FDA" w:rsidRDefault="00D45270" w:rsidP="00957FDA">
      <w:pPr>
        <w:numPr>
          <w:ilvl w:val="0"/>
          <w:numId w:val="15"/>
        </w:numPr>
        <w:suppressAutoHyphens w:val="0"/>
        <w:autoSpaceDN/>
        <w:spacing w:before="100" w:beforeAutospacing="1" w:after="100" w:afterAutospacing="1" w:line="240" w:lineRule="auto"/>
        <w:rPr>
          <w:rFonts w:cs="Arial"/>
        </w:rPr>
      </w:pPr>
      <w:r>
        <w:rPr>
          <w:rFonts w:cs="Arial"/>
        </w:rPr>
        <w:t>Visiting authors (e.g. Kita Mitchell)</w:t>
      </w:r>
    </w:p>
    <w:p w14:paraId="2A7D5515" w14:textId="44B507AC" w:rsidR="00E66558" w:rsidRDefault="009D71E8" w:rsidP="00957FDA">
      <w:pPr>
        <w:pStyle w:val="Heading3"/>
      </w:pPr>
      <w:r>
        <w:t>Teaching (for example, CPD, recruitment and retention)</w:t>
      </w:r>
    </w:p>
    <w:tbl>
      <w:tblPr>
        <w:tblW w:w="5000" w:type="pct"/>
        <w:tblCellMar>
          <w:left w:w="10" w:type="dxa"/>
          <w:right w:w="10" w:type="dxa"/>
        </w:tblCellMar>
        <w:tblLook w:val="04A0" w:firstRow="1" w:lastRow="0" w:firstColumn="1" w:lastColumn="0" w:noHBand="0" w:noVBand="1"/>
      </w:tblPr>
      <w:tblGrid>
        <w:gridCol w:w="3901"/>
        <w:gridCol w:w="3751"/>
        <w:gridCol w:w="2804"/>
      </w:tblGrid>
      <w:tr w:rsidR="00E66558" w14:paraId="2A7D5519" w14:textId="77777777" w:rsidTr="00957FDA">
        <w:tc>
          <w:tcPr>
            <w:tcW w:w="390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375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8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A32963" w14:paraId="2A7D551D" w14:textId="77777777" w:rsidTr="004C497A">
        <w:tc>
          <w:tcPr>
            <w:tcW w:w="3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189BC256" w:rsidR="00A32963" w:rsidRPr="00D45270" w:rsidRDefault="00A32963" w:rsidP="00D45270">
            <w:pPr>
              <w:pStyle w:val="TableRow"/>
              <w:numPr>
                <w:ilvl w:val="0"/>
                <w:numId w:val="16"/>
              </w:numPr>
            </w:pPr>
            <w:r>
              <w:t xml:space="preserve">Read Write Inc Training/purchase of RWI scheme/time out of class for phonics lead/Support from RWI trainers and fellow RWI schools/Implementation of RWI programme. </w:t>
            </w:r>
          </w:p>
        </w:tc>
        <w:tc>
          <w:tcPr>
            <w:tcW w:w="37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5ED7DC3" w14:textId="77777777" w:rsidR="00A32963" w:rsidRDefault="00A32963">
            <w:pPr>
              <w:pStyle w:val="TableRowCentered"/>
              <w:jc w:val="left"/>
              <w:rPr>
                <w:sz w:val="22"/>
              </w:rPr>
            </w:pPr>
            <w:r>
              <w:rPr>
                <w:sz w:val="22"/>
              </w:rPr>
              <w:t>EEF toolkit identifies high quality teaching as one of the main ways to support the most disadvantaged learners.</w:t>
            </w:r>
          </w:p>
          <w:p w14:paraId="6717DB15" w14:textId="77777777" w:rsidR="00A32963" w:rsidRDefault="00A32963">
            <w:pPr>
              <w:pStyle w:val="TableRowCentered"/>
              <w:jc w:val="left"/>
              <w:rPr>
                <w:sz w:val="22"/>
              </w:rPr>
            </w:pPr>
            <w:r>
              <w:rPr>
                <w:sz w:val="22"/>
              </w:rPr>
              <w:t>Disadvantaged learners lead reports to ‘basic skills and early reading’ being the two biggest approaches that make rapid progress for disadvantaged pupils.</w:t>
            </w:r>
          </w:p>
          <w:p w14:paraId="5A74AB1E" w14:textId="77777777" w:rsidR="00A32963" w:rsidRDefault="00A32963">
            <w:pPr>
              <w:pStyle w:val="TableRowCentered"/>
              <w:jc w:val="left"/>
              <w:rPr>
                <w:sz w:val="22"/>
              </w:rPr>
            </w:pPr>
            <w:r>
              <w:rPr>
                <w:sz w:val="22"/>
              </w:rPr>
              <w:t>Research from the Ramsbury English Hub advocates use of an integrated scheme for teaching phonics and spelling</w:t>
            </w:r>
          </w:p>
          <w:p w14:paraId="2A7D551B" w14:textId="6829CC9A" w:rsidR="00A32963" w:rsidRDefault="00A32963">
            <w:pPr>
              <w:pStyle w:val="TableRowCentered"/>
              <w:jc w:val="left"/>
              <w:rPr>
                <w:sz w:val="22"/>
              </w:rPr>
            </w:pPr>
            <w:r>
              <w:rPr>
                <w:sz w:val="22"/>
              </w:rPr>
              <w:t xml:space="preserve">It’s clear from internal data that children have not made sufficient progress due to a lack of consistency in teaching and learning. </w:t>
            </w:r>
          </w:p>
        </w:tc>
        <w:tc>
          <w:tcPr>
            <w:tcW w:w="280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1EF2B9A" w14:textId="77777777" w:rsidR="00A32963" w:rsidRDefault="00A32963">
            <w:pPr>
              <w:pStyle w:val="TableRowCentered"/>
              <w:jc w:val="left"/>
              <w:rPr>
                <w:sz w:val="22"/>
              </w:rPr>
            </w:pPr>
            <w:r>
              <w:rPr>
                <w:sz w:val="22"/>
              </w:rPr>
              <w:t>1, 3, 6</w:t>
            </w:r>
          </w:p>
          <w:p w14:paraId="2A7D551C" w14:textId="0DEEEA21" w:rsidR="00A32963" w:rsidRDefault="00A32963" w:rsidP="004C497A">
            <w:pPr>
              <w:pStyle w:val="TableRowCentered"/>
              <w:jc w:val="left"/>
              <w:rPr>
                <w:sz w:val="22"/>
              </w:rPr>
            </w:pPr>
          </w:p>
        </w:tc>
      </w:tr>
      <w:tr w:rsidR="00A32963" w14:paraId="127B64C1" w14:textId="77777777" w:rsidTr="004C497A">
        <w:tc>
          <w:tcPr>
            <w:tcW w:w="3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89EB5" w14:textId="7336FFAD" w:rsidR="00A32963" w:rsidRDefault="00A32963" w:rsidP="00D45270">
            <w:pPr>
              <w:pStyle w:val="TableRow"/>
              <w:numPr>
                <w:ilvl w:val="0"/>
                <w:numId w:val="16"/>
              </w:numPr>
            </w:pPr>
            <w:r>
              <w:t>RWI spelling, CPD, resources, training and implementation</w:t>
            </w:r>
          </w:p>
        </w:tc>
        <w:tc>
          <w:tcPr>
            <w:tcW w:w="3751" w:type="dxa"/>
            <w:vMerge/>
            <w:tcBorders>
              <w:left w:val="single" w:sz="4" w:space="0" w:color="000000"/>
              <w:right w:val="single" w:sz="4" w:space="0" w:color="000000"/>
            </w:tcBorders>
            <w:shd w:val="clear" w:color="auto" w:fill="auto"/>
            <w:tcMar>
              <w:top w:w="0" w:type="dxa"/>
              <w:left w:w="108" w:type="dxa"/>
              <w:bottom w:w="0" w:type="dxa"/>
              <w:right w:w="108" w:type="dxa"/>
            </w:tcMar>
          </w:tcPr>
          <w:p w14:paraId="531D473E" w14:textId="77777777" w:rsidR="00A32963" w:rsidRDefault="00A32963">
            <w:pPr>
              <w:pStyle w:val="TableRowCentered"/>
              <w:jc w:val="left"/>
              <w:rPr>
                <w:sz w:val="22"/>
              </w:rPr>
            </w:pPr>
          </w:p>
        </w:tc>
        <w:tc>
          <w:tcPr>
            <w:tcW w:w="2804" w:type="dxa"/>
            <w:vMerge/>
            <w:tcBorders>
              <w:left w:val="single" w:sz="4" w:space="0" w:color="000000"/>
              <w:right w:val="single" w:sz="4" w:space="0" w:color="000000"/>
            </w:tcBorders>
            <w:shd w:val="clear" w:color="auto" w:fill="auto"/>
            <w:tcMar>
              <w:top w:w="0" w:type="dxa"/>
              <w:left w:w="108" w:type="dxa"/>
              <w:bottom w:w="0" w:type="dxa"/>
              <w:right w:w="108" w:type="dxa"/>
            </w:tcMar>
          </w:tcPr>
          <w:p w14:paraId="2542E5EC" w14:textId="7D1B789D" w:rsidR="00A32963" w:rsidRDefault="00A32963" w:rsidP="004C497A">
            <w:pPr>
              <w:pStyle w:val="TableRowCentered"/>
              <w:jc w:val="left"/>
              <w:rPr>
                <w:sz w:val="22"/>
              </w:rPr>
            </w:pPr>
          </w:p>
        </w:tc>
      </w:tr>
      <w:tr w:rsidR="00A32963" w14:paraId="2A7D5521" w14:textId="77777777" w:rsidTr="004C497A">
        <w:tc>
          <w:tcPr>
            <w:tcW w:w="3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72E22D5" w:rsidR="00A32963" w:rsidRPr="001D4854" w:rsidRDefault="00A32963" w:rsidP="001D4854">
            <w:pPr>
              <w:pStyle w:val="TableRow"/>
              <w:numPr>
                <w:ilvl w:val="0"/>
                <w:numId w:val="16"/>
              </w:numPr>
              <w:rPr>
                <w:sz w:val="22"/>
              </w:rPr>
            </w:pPr>
            <w:r>
              <w:rPr>
                <w:sz w:val="22"/>
              </w:rPr>
              <w:t>X tables intervention scheme and implementation</w:t>
            </w:r>
          </w:p>
        </w:tc>
        <w:tc>
          <w:tcPr>
            <w:tcW w:w="37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7777777" w:rsidR="00A32963" w:rsidRDefault="00A32963">
            <w:pPr>
              <w:pStyle w:val="TableRowCentered"/>
              <w:jc w:val="left"/>
              <w:rPr>
                <w:sz w:val="22"/>
              </w:rPr>
            </w:pPr>
          </w:p>
        </w:tc>
        <w:tc>
          <w:tcPr>
            <w:tcW w:w="280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8982151" w:rsidR="00A32963" w:rsidRDefault="00A32963">
            <w:pPr>
              <w:pStyle w:val="TableRowCentered"/>
              <w:jc w:val="left"/>
              <w:rPr>
                <w:sz w:val="22"/>
              </w:rPr>
            </w:pPr>
          </w:p>
        </w:tc>
      </w:tr>
    </w:tbl>
    <w:p w14:paraId="2A7D5522" w14:textId="77777777" w:rsidR="00E66558" w:rsidRDefault="00E66558">
      <w:pPr>
        <w:keepNext/>
        <w:spacing w:after="60"/>
        <w:outlineLvl w:val="1"/>
      </w:pPr>
    </w:p>
    <w:p w14:paraId="2A7D5524" w14:textId="7BDB5C30" w:rsidR="00E66558" w:rsidRPr="00957FDA"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tbl>
      <w:tblPr>
        <w:tblW w:w="5000" w:type="pct"/>
        <w:tblCellMar>
          <w:left w:w="10" w:type="dxa"/>
          <w:right w:w="10" w:type="dxa"/>
        </w:tblCellMar>
        <w:tblLook w:val="04A0" w:firstRow="1" w:lastRow="0" w:firstColumn="1" w:lastColumn="0" w:noHBand="0" w:noVBand="1"/>
      </w:tblPr>
      <w:tblGrid>
        <w:gridCol w:w="2963"/>
        <w:gridCol w:w="4689"/>
        <w:gridCol w:w="280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957FDA" w14:paraId="2A7D552C" w14:textId="77777777" w:rsidTr="00FC57D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0AB05" w14:textId="77777777" w:rsidR="00957FDA" w:rsidRDefault="00957FDA" w:rsidP="00C3534C">
            <w:pPr>
              <w:pStyle w:val="TableRow"/>
              <w:ind w:left="0"/>
            </w:pPr>
            <w:r>
              <w:t xml:space="preserve">Phonics catch-up </w:t>
            </w:r>
            <w:proofErr w:type="spellStart"/>
            <w:r>
              <w:t>turtoring</w:t>
            </w:r>
            <w:proofErr w:type="spellEnd"/>
          </w:p>
          <w:p w14:paraId="6769B6FB" w14:textId="77777777" w:rsidR="00957FDA" w:rsidRDefault="00957FDA" w:rsidP="00C3534C">
            <w:pPr>
              <w:pStyle w:val="TableRow"/>
              <w:numPr>
                <w:ilvl w:val="0"/>
                <w:numId w:val="17"/>
              </w:numPr>
            </w:pPr>
            <w:r>
              <w:t>TA cover to support class teachers with tutoring</w:t>
            </w:r>
          </w:p>
          <w:p w14:paraId="2A7D5529" w14:textId="2B5B37E9" w:rsidR="00957FDA" w:rsidRPr="00C3534C" w:rsidRDefault="00957FDA" w:rsidP="00C3534C">
            <w:pPr>
              <w:pStyle w:val="TableRow"/>
              <w:numPr>
                <w:ilvl w:val="0"/>
                <w:numId w:val="17"/>
              </w:numPr>
            </w:pPr>
            <w:r>
              <w:t xml:space="preserve">1:1 booster </w:t>
            </w:r>
            <w:proofErr w:type="gramStart"/>
            <w:r>
              <w:t>groups</w:t>
            </w:r>
            <w:proofErr w:type="gramEnd"/>
          </w:p>
        </w:tc>
        <w:tc>
          <w:tcPr>
            <w:tcW w:w="425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F7D0210" w14:textId="74932EF3" w:rsidR="00957FDA" w:rsidRDefault="00957FDA">
            <w:pPr>
              <w:pStyle w:val="TableRowCentered"/>
              <w:jc w:val="left"/>
              <w:rPr>
                <w:sz w:val="22"/>
              </w:rPr>
            </w:pPr>
            <w:r>
              <w:rPr>
                <w:sz w:val="22"/>
              </w:rPr>
              <w:t>Research indicates that smaller, more targeted interventions, are the most effective. TAs who know the children but who are appropriately trained, have demonstrated that children respond well to them</w:t>
            </w:r>
          </w:p>
          <w:p w14:paraId="522079C7" w14:textId="77777777" w:rsidR="00957FDA" w:rsidRDefault="00957FDA" w:rsidP="00957FDA">
            <w:pPr>
              <w:pStyle w:val="TableRowCentered"/>
              <w:jc w:val="left"/>
              <w:rPr>
                <w:sz w:val="22"/>
              </w:rPr>
            </w:pPr>
            <w:r>
              <w:rPr>
                <w:sz w:val="22"/>
              </w:rPr>
              <w:t>EEF toolkit identifies high quality teaching as one of the main ways to support the most disadvantaged learners.</w:t>
            </w:r>
          </w:p>
          <w:p w14:paraId="4D7D11CB" w14:textId="42ECA9C0" w:rsidR="00957FDA" w:rsidRDefault="00957FDA" w:rsidP="00957FDA">
            <w:pPr>
              <w:pStyle w:val="TableRowCentered"/>
              <w:jc w:val="left"/>
              <w:rPr>
                <w:sz w:val="22"/>
              </w:rPr>
            </w:pPr>
            <w:r>
              <w:rPr>
                <w:sz w:val="22"/>
              </w:rPr>
              <w:t>Disadvantaged learners lead reports to ‘basic skills and early reading’ being the two biggest approaches that make rapid progress for disadvantaged pupils.</w:t>
            </w:r>
          </w:p>
          <w:p w14:paraId="2A7D552A" w14:textId="24D75DBD" w:rsidR="00957FDA" w:rsidRDefault="00957FDA" w:rsidP="009446AA">
            <w:pPr>
              <w:pStyle w:val="TableRowCentered"/>
              <w:jc w:val="left"/>
              <w:rPr>
                <w:sz w:val="22"/>
              </w:rPr>
            </w:pPr>
          </w:p>
        </w:tc>
        <w:tc>
          <w:tcPr>
            <w:tcW w:w="254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7D552B" w14:textId="67904AC6" w:rsidR="00957FDA" w:rsidRDefault="00957FDA" w:rsidP="00FC57D8">
            <w:pPr>
              <w:pStyle w:val="TableRowCentered"/>
              <w:jc w:val="left"/>
              <w:rPr>
                <w:sz w:val="22"/>
              </w:rPr>
            </w:pPr>
            <w:r>
              <w:rPr>
                <w:sz w:val="22"/>
              </w:rPr>
              <w:t>1, 3, 6</w:t>
            </w:r>
          </w:p>
        </w:tc>
      </w:tr>
      <w:tr w:rsidR="00957FDA" w14:paraId="2A7D5530" w14:textId="77777777" w:rsidTr="00FC57D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63BD266" w:rsidR="00957FDA" w:rsidRPr="00C3534C" w:rsidRDefault="00957FDA">
            <w:pPr>
              <w:pStyle w:val="TableRow"/>
              <w:rPr>
                <w:sz w:val="22"/>
              </w:rPr>
            </w:pPr>
            <w:r>
              <w:rPr>
                <w:sz w:val="22"/>
              </w:rPr>
              <w:t>END of KS2 expectations, arithmetic and reading interventions in small groups and 1:1</w:t>
            </w:r>
          </w:p>
        </w:tc>
        <w:tc>
          <w:tcPr>
            <w:tcW w:w="4254" w:type="dxa"/>
            <w:vMerge/>
            <w:tcBorders>
              <w:left w:val="single" w:sz="4" w:space="0" w:color="000000"/>
              <w:right w:val="single" w:sz="4" w:space="0" w:color="000000"/>
            </w:tcBorders>
            <w:shd w:val="clear" w:color="auto" w:fill="auto"/>
            <w:tcMar>
              <w:top w:w="0" w:type="dxa"/>
              <w:left w:w="108" w:type="dxa"/>
              <w:bottom w:w="0" w:type="dxa"/>
              <w:right w:w="108" w:type="dxa"/>
            </w:tcMar>
          </w:tcPr>
          <w:p w14:paraId="2A7D552E" w14:textId="5BDBEF6D" w:rsidR="00957FDA" w:rsidRDefault="00957FDA" w:rsidP="009446AA">
            <w:pPr>
              <w:pStyle w:val="TableRowCentered"/>
              <w:jc w:val="left"/>
              <w:rPr>
                <w:sz w:val="22"/>
              </w:rPr>
            </w:pPr>
          </w:p>
        </w:tc>
        <w:tc>
          <w:tcPr>
            <w:tcW w:w="2544" w:type="dxa"/>
            <w:vMerge/>
            <w:tcBorders>
              <w:left w:val="single" w:sz="4" w:space="0" w:color="000000"/>
              <w:right w:val="single" w:sz="4" w:space="0" w:color="000000"/>
            </w:tcBorders>
            <w:shd w:val="clear" w:color="auto" w:fill="auto"/>
            <w:tcMar>
              <w:top w:w="0" w:type="dxa"/>
              <w:left w:w="108" w:type="dxa"/>
              <w:bottom w:w="0" w:type="dxa"/>
              <w:right w:w="108" w:type="dxa"/>
            </w:tcMar>
          </w:tcPr>
          <w:p w14:paraId="2A7D552F" w14:textId="0524F6D3" w:rsidR="00957FDA" w:rsidRDefault="00957FDA" w:rsidP="00FC57D8">
            <w:pPr>
              <w:pStyle w:val="TableRowCentered"/>
              <w:jc w:val="left"/>
              <w:rPr>
                <w:sz w:val="22"/>
              </w:rPr>
            </w:pPr>
          </w:p>
        </w:tc>
      </w:tr>
      <w:tr w:rsidR="00957FDA" w14:paraId="51750A85" w14:textId="77777777" w:rsidTr="00FC57D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3EA51" w14:textId="7C04025F" w:rsidR="00957FDA" w:rsidRDefault="00957FDA">
            <w:pPr>
              <w:pStyle w:val="TableRow"/>
              <w:rPr>
                <w:sz w:val="22"/>
              </w:rPr>
            </w:pPr>
            <w:r>
              <w:rPr>
                <w:sz w:val="22"/>
              </w:rPr>
              <w:t>Qualified teacher appointed to support phonics and early reading in year 3/4 particularly</w:t>
            </w:r>
          </w:p>
        </w:tc>
        <w:tc>
          <w:tcPr>
            <w:tcW w:w="4254" w:type="dxa"/>
            <w:vMerge/>
            <w:tcBorders>
              <w:left w:val="single" w:sz="4" w:space="0" w:color="000000"/>
              <w:right w:val="single" w:sz="4" w:space="0" w:color="000000"/>
            </w:tcBorders>
            <w:shd w:val="clear" w:color="auto" w:fill="auto"/>
            <w:tcMar>
              <w:top w:w="0" w:type="dxa"/>
              <w:left w:w="108" w:type="dxa"/>
              <w:bottom w:w="0" w:type="dxa"/>
              <w:right w:w="108" w:type="dxa"/>
            </w:tcMar>
          </w:tcPr>
          <w:p w14:paraId="3370CD10" w14:textId="1E12F69E" w:rsidR="00957FDA" w:rsidRDefault="00957FDA">
            <w:pPr>
              <w:pStyle w:val="TableRowCentered"/>
              <w:jc w:val="left"/>
              <w:rPr>
                <w:sz w:val="22"/>
              </w:rPr>
            </w:pPr>
          </w:p>
        </w:tc>
        <w:tc>
          <w:tcPr>
            <w:tcW w:w="2544" w:type="dxa"/>
            <w:vMerge/>
            <w:tcBorders>
              <w:left w:val="single" w:sz="4" w:space="0" w:color="000000"/>
              <w:right w:val="single" w:sz="4" w:space="0" w:color="000000"/>
            </w:tcBorders>
            <w:shd w:val="clear" w:color="auto" w:fill="auto"/>
            <w:tcMar>
              <w:top w:w="0" w:type="dxa"/>
              <w:left w:w="108" w:type="dxa"/>
              <w:bottom w:w="0" w:type="dxa"/>
              <w:right w:w="108" w:type="dxa"/>
            </w:tcMar>
          </w:tcPr>
          <w:p w14:paraId="0977BC07" w14:textId="2345CBC1" w:rsidR="00957FDA" w:rsidRDefault="00957FDA" w:rsidP="00FC57D8">
            <w:pPr>
              <w:pStyle w:val="TableRowCentered"/>
              <w:jc w:val="left"/>
              <w:rPr>
                <w:sz w:val="22"/>
              </w:rPr>
            </w:pPr>
          </w:p>
        </w:tc>
      </w:tr>
      <w:tr w:rsidR="00957FDA" w14:paraId="04D595D6" w14:textId="77777777" w:rsidTr="00FC57D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49CAD" w14:textId="4BFDDE68" w:rsidR="00957FDA" w:rsidRDefault="00957FDA">
            <w:pPr>
              <w:pStyle w:val="TableRow"/>
              <w:rPr>
                <w:sz w:val="22"/>
              </w:rPr>
            </w:pPr>
            <w:r>
              <w:rPr>
                <w:sz w:val="22"/>
              </w:rPr>
              <w:t xml:space="preserve">Strategic leadership time for English and phonics leaders </w:t>
            </w:r>
          </w:p>
        </w:tc>
        <w:tc>
          <w:tcPr>
            <w:tcW w:w="425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B7BC0" w14:textId="77777777" w:rsidR="00957FDA" w:rsidRDefault="00957FDA">
            <w:pPr>
              <w:pStyle w:val="TableRowCentered"/>
              <w:jc w:val="left"/>
              <w:rPr>
                <w:sz w:val="22"/>
              </w:rPr>
            </w:pPr>
          </w:p>
        </w:tc>
        <w:tc>
          <w:tcPr>
            <w:tcW w:w="25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76BF7" w14:textId="128E828B" w:rsidR="00957FDA" w:rsidRDefault="00957FDA">
            <w:pPr>
              <w:pStyle w:val="TableRowCentered"/>
              <w:jc w:val="left"/>
              <w:rPr>
                <w:sz w:val="22"/>
              </w:rPr>
            </w:pPr>
          </w:p>
        </w:tc>
      </w:tr>
    </w:tbl>
    <w:p w14:paraId="2A7D5531" w14:textId="77777777" w:rsidR="00E66558" w:rsidRDefault="00E66558">
      <w:pPr>
        <w:spacing w:after="0"/>
        <w:rPr>
          <w:b/>
          <w:color w:val="104F75"/>
          <w:sz w:val="28"/>
          <w:szCs w:val="28"/>
        </w:rPr>
      </w:pPr>
    </w:p>
    <w:p w14:paraId="2A7D5533" w14:textId="4D84527B" w:rsidR="00E66558" w:rsidRPr="00A32963" w:rsidRDefault="009D71E8" w:rsidP="00A32963">
      <w:pPr>
        <w:rPr>
          <w:b/>
          <w:color w:val="104F75"/>
          <w:sz w:val="28"/>
          <w:szCs w:val="28"/>
        </w:rPr>
      </w:pPr>
      <w:r>
        <w:rPr>
          <w:b/>
          <w:color w:val="104F75"/>
          <w:sz w:val="28"/>
          <w:szCs w:val="28"/>
        </w:rPr>
        <w:t>Wider strategies (for example, related to attendance, behaviour, wellbeing)</w:t>
      </w:r>
    </w:p>
    <w:tbl>
      <w:tblPr>
        <w:tblW w:w="5000" w:type="pct"/>
        <w:tblCellMar>
          <w:left w:w="10" w:type="dxa"/>
          <w:right w:w="10" w:type="dxa"/>
        </w:tblCellMar>
        <w:tblLook w:val="04A0" w:firstRow="1" w:lastRow="0" w:firstColumn="1" w:lastColumn="0" w:noHBand="0" w:noVBand="1"/>
      </w:tblPr>
      <w:tblGrid>
        <w:gridCol w:w="2615"/>
        <w:gridCol w:w="6310"/>
        <w:gridCol w:w="1531"/>
      </w:tblGrid>
      <w:tr w:rsidR="00E66558" w14:paraId="2A7D5537" w14:textId="77777777" w:rsidTr="00A32963">
        <w:trPr>
          <w:trHeight w:val="742"/>
        </w:trPr>
        <w:tc>
          <w:tcPr>
            <w:tcW w:w="26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631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A32963" w14:paraId="2A7D553B" w14:textId="77777777" w:rsidTr="00A32963">
        <w:trPr>
          <w:trHeight w:val="358"/>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73B9DCE" w:rsidR="00A32963" w:rsidRPr="00C3534C" w:rsidRDefault="00A32963">
            <w:pPr>
              <w:pStyle w:val="TableRow"/>
            </w:pPr>
            <w:r w:rsidRPr="00C3534C">
              <w:t>Ukulele project</w:t>
            </w:r>
          </w:p>
        </w:tc>
        <w:tc>
          <w:tcPr>
            <w:tcW w:w="631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11CA070" w14:textId="78EFA3B4" w:rsidR="00A32963" w:rsidRDefault="00A32963" w:rsidP="00B60E46">
            <w:pPr>
              <w:pStyle w:val="TableRowCentered"/>
              <w:jc w:val="left"/>
              <w:rPr>
                <w:sz w:val="22"/>
              </w:rPr>
            </w:pPr>
            <w:r>
              <w:rPr>
                <w:sz w:val="22"/>
              </w:rPr>
              <w:t>DFE have published research on the importance of music to developing children’s wellbeing</w:t>
            </w:r>
          </w:p>
          <w:p w14:paraId="13477A03" w14:textId="77777777" w:rsidR="00A32963" w:rsidRDefault="00A32963" w:rsidP="00034B35">
            <w:pPr>
              <w:pStyle w:val="TableRowCentered"/>
              <w:jc w:val="left"/>
              <w:rPr>
                <w:sz w:val="22"/>
              </w:rPr>
            </w:pPr>
            <w:r>
              <w:rPr>
                <w:sz w:val="22"/>
              </w:rPr>
              <w:t>EEF toolkit</w:t>
            </w:r>
          </w:p>
          <w:p w14:paraId="16B02FD3" w14:textId="04B0204E" w:rsidR="00A32963" w:rsidRDefault="00A32963" w:rsidP="00A32963">
            <w:pPr>
              <w:pStyle w:val="TableRowCentered"/>
              <w:jc w:val="left"/>
              <w:rPr>
                <w:sz w:val="22"/>
              </w:rPr>
            </w:pPr>
            <w:r>
              <w:rPr>
                <w:sz w:val="22"/>
              </w:rPr>
              <w:t>Pupils proport in surveys that trips form a part of children’s core and fundamental experiences of primary school. Social mobility is a significant area of mitigation for vulnerable learners.</w:t>
            </w:r>
          </w:p>
          <w:p w14:paraId="2A7D5539" w14:textId="00276069" w:rsidR="00A32963" w:rsidRDefault="00A32963" w:rsidP="0031229A">
            <w:pPr>
              <w:pStyle w:val="TableRowCentered"/>
              <w:jc w:val="left"/>
              <w:rPr>
                <w:sz w:val="22"/>
              </w:rPr>
            </w:pPr>
            <w:r>
              <w:rPr>
                <w:sz w:val="22"/>
              </w:rPr>
              <w:t xml:space="preserve">Gov scheme and grant advocating that schools have a mental health and wellbeing practitioner. </w:t>
            </w:r>
          </w:p>
        </w:tc>
        <w:tc>
          <w:tcPr>
            <w:tcW w:w="153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8ADA829" w14:textId="7FFD5C44" w:rsidR="00A32963" w:rsidRDefault="00A32963" w:rsidP="00B60E46">
            <w:pPr>
              <w:pStyle w:val="TableRowCentered"/>
              <w:ind w:left="0"/>
              <w:jc w:val="left"/>
              <w:rPr>
                <w:sz w:val="22"/>
              </w:rPr>
            </w:pPr>
            <w:r>
              <w:rPr>
                <w:sz w:val="22"/>
              </w:rPr>
              <w:t>2,3,4,5</w:t>
            </w:r>
          </w:p>
          <w:p w14:paraId="2A7D553A" w14:textId="42F17A38" w:rsidR="00A32963" w:rsidRDefault="00A32963" w:rsidP="00A32963">
            <w:pPr>
              <w:pStyle w:val="TableRowCentered"/>
              <w:ind w:left="0"/>
              <w:jc w:val="left"/>
              <w:rPr>
                <w:sz w:val="22"/>
              </w:rPr>
            </w:pPr>
          </w:p>
        </w:tc>
      </w:tr>
      <w:tr w:rsidR="00A32963" w14:paraId="2A7D553F" w14:textId="77777777" w:rsidTr="00A32963">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3172284" w:rsidR="00A32963" w:rsidRPr="00C3534C" w:rsidRDefault="00A32963" w:rsidP="00C3534C">
            <w:pPr>
              <w:pStyle w:val="TableRow"/>
              <w:ind w:left="0"/>
              <w:rPr>
                <w:sz w:val="22"/>
              </w:rPr>
            </w:pPr>
            <w:r w:rsidRPr="00C3534C">
              <w:rPr>
                <w:sz w:val="22"/>
              </w:rPr>
              <w:t>Music therapy</w:t>
            </w:r>
          </w:p>
        </w:tc>
        <w:tc>
          <w:tcPr>
            <w:tcW w:w="6310" w:type="dxa"/>
            <w:vMerge/>
            <w:tcBorders>
              <w:left w:val="single" w:sz="4" w:space="0" w:color="000000"/>
              <w:right w:val="single" w:sz="4" w:space="0" w:color="000000"/>
            </w:tcBorders>
            <w:shd w:val="clear" w:color="auto" w:fill="auto"/>
            <w:tcMar>
              <w:top w:w="0" w:type="dxa"/>
              <w:left w:w="108" w:type="dxa"/>
              <w:bottom w:w="0" w:type="dxa"/>
              <w:right w:w="108" w:type="dxa"/>
            </w:tcMar>
          </w:tcPr>
          <w:p w14:paraId="2A7D553D" w14:textId="1061F2E0" w:rsidR="00A32963" w:rsidRDefault="00A32963" w:rsidP="0031229A">
            <w:pPr>
              <w:pStyle w:val="TableRowCentered"/>
              <w:jc w:val="left"/>
              <w:rPr>
                <w:sz w:val="22"/>
              </w:rPr>
            </w:pPr>
          </w:p>
        </w:tc>
        <w:tc>
          <w:tcPr>
            <w:tcW w:w="1531" w:type="dxa"/>
            <w:vMerge/>
            <w:tcBorders>
              <w:left w:val="single" w:sz="4" w:space="0" w:color="000000"/>
              <w:right w:val="single" w:sz="4" w:space="0" w:color="000000"/>
            </w:tcBorders>
            <w:shd w:val="clear" w:color="auto" w:fill="auto"/>
            <w:tcMar>
              <w:top w:w="0" w:type="dxa"/>
              <w:left w:w="108" w:type="dxa"/>
              <w:bottom w:w="0" w:type="dxa"/>
              <w:right w:w="108" w:type="dxa"/>
            </w:tcMar>
          </w:tcPr>
          <w:p w14:paraId="2A7D553E" w14:textId="660DB74C" w:rsidR="00A32963" w:rsidRDefault="00A32963" w:rsidP="000D0BAA">
            <w:pPr>
              <w:pStyle w:val="TableRowCentered"/>
              <w:jc w:val="left"/>
              <w:rPr>
                <w:sz w:val="22"/>
              </w:rPr>
            </w:pPr>
          </w:p>
        </w:tc>
      </w:tr>
      <w:tr w:rsidR="00A32963" w14:paraId="32C587DA" w14:textId="77777777" w:rsidTr="00A32963">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872B2" w14:textId="1BF7151D" w:rsidR="00A32963" w:rsidRPr="00C3534C" w:rsidRDefault="00A32963" w:rsidP="00C3534C">
            <w:pPr>
              <w:pStyle w:val="TableRow"/>
              <w:rPr>
                <w:sz w:val="22"/>
              </w:rPr>
            </w:pPr>
            <w:r w:rsidRPr="00C3534C">
              <w:rPr>
                <w:sz w:val="22"/>
              </w:rPr>
              <w:t>Whole School Trip</w:t>
            </w:r>
          </w:p>
        </w:tc>
        <w:tc>
          <w:tcPr>
            <w:tcW w:w="6310" w:type="dxa"/>
            <w:vMerge/>
            <w:tcBorders>
              <w:left w:val="single" w:sz="4" w:space="0" w:color="000000"/>
              <w:right w:val="single" w:sz="4" w:space="0" w:color="000000"/>
            </w:tcBorders>
            <w:shd w:val="clear" w:color="auto" w:fill="auto"/>
            <w:tcMar>
              <w:top w:w="0" w:type="dxa"/>
              <w:left w:w="108" w:type="dxa"/>
              <w:bottom w:w="0" w:type="dxa"/>
              <w:right w:w="108" w:type="dxa"/>
            </w:tcMar>
          </w:tcPr>
          <w:p w14:paraId="51C4FAFE" w14:textId="3FEB3D3F" w:rsidR="00A32963" w:rsidRDefault="00A32963" w:rsidP="0031229A">
            <w:pPr>
              <w:pStyle w:val="TableRowCentered"/>
              <w:jc w:val="left"/>
              <w:rPr>
                <w:sz w:val="22"/>
              </w:rPr>
            </w:pPr>
          </w:p>
        </w:tc>
        <w:tc>
          <w:tcPr>
            <w:tcW w:w="1531" w:type="dxa"/>
            <w:vMerge/>
            <w:tcBorders>
              <w:left w:val="single" w:sz="4" w:space="0" w:color="000000"/>
              <w:right w:val="single" w:sz="4" w:space="0" w:color="000000"/>
            </w:tcBorders>
            <w:shd w:val="clear" w:color="auto" w:fill="auto"/>
            <w:tcMar>
              <w:top w:w="0" w:type="dxa"/>
              <w:left w:w="108" w:type="dxa"/>
              <w:bottom w:w="0" w:type="dxa"/>
              <w:right w:w="108" w:type="dxa"/>
            </w:tcMar>
          </w:tcPr>
          <w:p w14:paraId="0CDDC46F" w14:textId="3EC95C16" w:rsidR="00A32963" w:rsidRDefault="00A32963" w:rsidP="000D0BAA">
            <w:pPr>
              <w:pStyle w:val="TableRowCentered"/>
              <w:jc w:val="left"/>
              <w:rPr>
                <w:sz w:val="22"/>
              </w:rPr>
            </w:pPr>
          </w:p>
        </w:tc>
      </w:tr>
      <w:tr w:rsidR="00A32963" w14:paraId="39D56A78" w14:textId="77777777" w:rsidTr="000D0BAA">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99281" w14:textId="0F38B506" w:rsidR="00A32963" w:rsidRPr="00C3534C" w:rsidRDefault="00A32963">
            <w:pPr>
              <w:pStyle w:val="TableRow"/>
              <w:rPr>
                <w:sz w:val="22"/>
              </w:rPr>
            </w:pPr>
            <w:r w:rsidRPr="00C3534C">
              <w:rPr>
                <w:sz w:val="22"/>
              </w:rPr>
              <w:t>Wrap around Care</w:t>
            </w:r>
          </w:p>
        </w:tc>
        <w:tc>
          <w:tcPr>
            <w:tcW w:w="6310" w:type="dxa"/>
            <w:vMerge/>
            <w:tcBorders>
              <w:left w:val="single" w:sz="4" w:space="0" w:color="000000"/>
              <w:right w:val="single" w:sz="4" w:space="0" w:color="000000"/>
            </w:tcBorders>
            <w:shd w:val="clear" w:color="auto" w:fill="auto"/>
            <w:tcMar>
              <w:top w:w="0" w:type="dxa"/>
              <w:left w:w="108" w:type="dxa"/>
              <w:bottom w:w="0" w:type="dxa"/>
              <w:right w:w="108" w:type="dxa"/>
            </w:tcMar>
          </w:tcPr>
          <w:p w14:paraId="277656AD" w14:textId="5EABE8CC" w:rsidR="00A32963" w:rsidRDefault="00A32963" w:rsidP="0031229A">
            <w:pPr>
              <w:pStyle w:val="TableRowCentered"/>
              <w:jc w:val="left"/>
              <w:rPr>
                <w:sz w:val="22"/>
              </w:rPr>
            </w:pPr>
          </w:p>
        </w:tc>
        <w:tc>
          <w:tcPr>
            <w:tcW w:w="1531" w:type="dxa"/>
            <w:vMerge/>
            <w:tcBorders>
              <w:left w:val="single" w:sz="4" w:space="0" w:color="000000"/>
              <w:right w:val="single" w:sz="4" w:space="0" w:color="000000"/>
            </w:tcBorders>
            <w:shd w:val="clear" w:color="auto" w:fill="auto"/>
            <w:tcMar>
              <w:top w:w="0" w:type="dxa"/>
              <w:left w:w="108" w:type="dxa"/>
              <w:bottom w:w="0" w:type="dxa"/>
              <w:right w:w="108" w:type="dxa"/>
            </w:tcMar>
          </w:tcPr>
          <w:p w14:paraId="01E7EF56" w14:textId="07BA8194" w:rsidR="00A32963" w:rsidRDefault="00A32963" w:rsidP="000D0BAA">
            <w:pPr>
              <w:pStyle w:val="TableRowCentered"/>
              <w:jc w:val="left"/>
              <w:rPr>
                <w:sz w:val="22"/>
              </w:rPr>
            </w:pPr>
          </w:p>
        </w:tc>
      </w:tr>
      <w:tr w:rsidR="00A32963" w14:paraId="09509F29" w14:textId="77777777" w:rsidTr="000D0BAA">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20C0B" w14:textId="11664879" w:rsidR="00A32963" w:rsidRPr="00C3534C" w:rsidRDefault="00A32963" w:rsidP="00C3534C">
            <w:pPr>
              <w:pStyle w:val="TableRow"/>
              <w:ind w:left="0"/>
              <w:rPr>
                <w:sz w:val="22"/>
              </w:rPr>
            </w:pPr>
            <w:r w:rsidRPr="00C3534C">
              <w:rPr>
                <w:sz w:val="22"/>
              </w:rPr>
              <w:t>Residential</w:t>
            </w:r>
          </w:p>
        </w:tc>
        <w:tc>
          <w:tcPr>
            <w:tcW w:w="6310" w:type="dxa"/>
            <w:vMerge/>
            <w:tcBorders>
              <w:left w:val="single" w:sz="4" w:space="0" w:color="000000"/>
              <w:right w:val="single" w:sz="4" w:space="0" w:color="000000"/>
            </w:tcBorders>
            <w:shd w:val="clear" w:color="auto" w:fill="auto"/>
            <w:tcMar>
              <w:top w:w="0" w:type="dxa"/>
              <w:left w:w="108" w:type="dxa"/>
              <w:bottom w:w="0" w:type="dxa"/>
              <w:right w:w="108" w:type="dxa"/>
            </w:tcMar>
          </w:tcPr>
          <w:p w14:paraId="7D24BFA9" w14:textId="7F366C30" w:rsidR="00A32963" w:rsidRDefault="00A32963" w:rsidP="0031229A">
            <w:pPr>
              <w:pStyle w:val="TableRowCentered"/>
              <w:jc w:val="left"/>
              <w:rPr>
                <w:sz w:val="22"/>
              </w:rPr>
            </w:pPr>
          </w:p>
        </w:tc>
        <w:tc>
          <w:tcPr>
            <w:tcW w:w="1531" w:type="dxa"/>
            <w:vMerge/>
            <w:tcBorders>
              <w:left w:val="single" w:sz="4" w:space="0" w:color="000000"/>
              <w:right w:val="single" w:sz="4" w:space="0" w:color="000000"/>
            </w:tcBorders>
            <w:shd w:val="clear" w:color="auto" w:fill="auto"/>
            <w:tcMar>
              <w:top w:w="0" w:type="dxa"/>
              <w:left w:w="108" w:type="dxa"/>
              <w:bottom w:w="0" w:type="dxa"/>
              <w:right w:w="108" w:type="dxa"/>
            </w:tcMar>
          </w:tcPr>
          <w:p w14:paraId="05D9A30B" w14:textId="17546BFD" w:rsidR="00A32963" w:rsidRDefault="00A32963" w:rsidP="000D0BAA">
            <w:pPr>
              <w:pStyle w:val="TableRowCentered"/>
              <w:jc w:val="left"/>
              <w:rPr>
                <w:sz w:val="22"/>
              </w:rPr>
            </w:pPr>
          </w:p>
        </w:tc>
      </w:tr>
      <w:tr w:rsidR="00A32963" w14:paraId="1438AB8C" w14:textId="77777777" w:rsidTr="000D0BAA">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A3493" w14:textId="627A689F" w:rsidR="00A32963" w:rsidRPr="00296E37" w:rsidRDefault="00A32963">
            <w:pPr>
              <w:pStyle w:val="TableRow"/>
              <w:rPr>
                <w:sz w:val="22"/>
              </w:rPr>
            </w:pPr>
            <w:r>
              <w:rPr>
                <w:sz w:val="22"/>
              </w:rPr>
              <w:t>Train mental health and wellbeing lead</w:t>
            </w:r>
          </w:p>
        </w:tc>
        <w:tc>
          <w:tcPr>
            <w:tcW w:w="631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FE28A" w14:textId="4CD19D68" w:rsidR="00A32963" w:rsidRDefault="00A32963">
            <w:pPr>
              <w:pStyle w:val="TableRowCentered"/>
              <w:jc w:val="left"/>
              <w:rPr>
                <w:sz w:val="22"/>
              </w:rPr>
            </w:pPr>
          </w:p>
        </w:tc>
        <w:tc>
          <w:tcPr>
            <w:tcW w:w="153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29AC8" w14:textId="3214239C" w:rsidR="00A32963" w:rsidRDefault="00A32963">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22D4F2BE" w:rsidR="00E66558" w:rsidRDefault="009D71E8" w:rsidP="00120AB1">
      <w:r>
        <w:rPr>
          <w:b/>
          <w:bCs/>
          <w:color w:val="104F75"/>
          <w:sz w:val="28"/>
          <w:szCs w:val="28"/>
        </w:rPr>
        <w:t>Total budgeted cost: £</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57688451" w14:textId="2005E9FA" w:rsidR="00242430" w:rsidRPr="00242430" w:rsidRDefault="009D71E8">
            <w:pPr>
              <w:rPr>
                <w:i/>
                <w:lang w:eastAsia="en-US"/>
              </w:rPr>
            </w:pPr>
            <w:r>
              <w:rPr>
                <w:i/>
                <w:lang w:eastAsia="en-US"/>
              </w:rPr>
              <w:t xml:space="preserve">If last year marked the end of a previous pupil premium strategy plan, what is your assessment of how successfully the intended outcomes of that plan were met? </w:t>
            </w:r>
          </w:p>
          <w:p w14:paraId="73CD5C33" w14:textId="77777777" w:rsidR="00242430" w:rsidRDefault="00242430">
            <w:r>
              <w:t xml:space="preserve">The school had a pupil premium strategy plan for 2020-21 and spent its money wisely to address the needs of pupils. However, it was very apparent that the school needed a dedicated pupil premium lead, which it didn’t have during this academic year. Furthermore, although many useful schemes and programmes had been purchased (e.g. </w:t>
            </w:r>
            <w:proofErr w:type="spellStart"/>
            <w:r>
              <w:t>soundswrite</w:t>
            </w:r>
            <w:proofErr w:type="spellEnd"/>
            <w:r>
              <w:t xml:space="preserve">) it was obvious that they hadn’t been implemented effectively and therefore their longevity and impact were lacking. </w:t>
            </w:r>
          </w:p>
          <w:p w14:paraId="5E07BB8C" w14:textId="77777777" w:rsidR="00242430" w:rsidRDefault="00242430">
            <w:r>
              <w:t>Disadvantaged learners have always been supported financially at Staverton with residentials and trips. These wider strategies are very important and this practice should continue. However, a greater focus and emphasis needed to be placed on academic outcomes for pupils, including basic English and Maths skills.</w:t>
            </w:r>
          </w:p>
          <w:p w14:paraId="69B2E32B" w14:textId="77777777" w:rsidR="00242430" w:rsidRDefault="00242430" w:rsidP="00242430">
            <w:pPr>
              <w:spacing w:before="120" w:after="120"/>
              <w:rPr>
                <w:rFonts w:cs="Arial"/>
                <w:i/>
                <w:iCs/>
              </w:rPr>
            </w:pPr>
            <w:r w:rsidRPr="00242430">
              <w:rPr>
                <w:rFonts w:cs="Arial"/>
                <w:iCs/>
              </w:rPr>
              <w:t xml:space="preserve">The School has been working closely with a pupil premium partner. This is a local authority initiative. The new Headteacher has been working collaboratively with </w:t>
            </w:r>
            <w:proofErr w:type="spellStart"/>
            <w:r w:rsidRPr="00242430">
              <w:rPr>
                <w:rFonts w:cs="Arial"/>
                <w:iCs/>
              </w:rPr>
              <w:t>Princecroft</w:t>
            </w:r>
            <w:proofErr w:type="spellEnd"/>
            <w:r w:rsidRPr="00242430">
              <w:rPr>
                <w:rFonts w:cs="Arial"/>
                <w:iCs/>
              </w:rPr>
              <w:t xml:space="preserve"> Primary, a school in Warminster with a high proportion of disadvantaged learners. The new headteacher of Staverton asked to work with the local authority to address pupil premium as it was apparent that a review was needed</w:t>
            </w:r>
            <w:r>
              <w:rPr>
                <w:rFonts w:cs="Arial"/>
                <w:i/>
                <w:iCs/>
              </w:rPr>
              <w:t xml:space="preserve">. </w:t>
            </w:r>
          </w:p>
          <w:p w14:paraId="2A7D5546" w14:textId="67B3210C" w:rsidR="00242430" w:rsidRDefault="00242430"/>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5307"/>
        <w:gridCol w:w="5149"/>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8D99710" w:rsidR="00E66558" w:rsidRDefault="00242430">
            <w:pPr>
              <w:pStyle w:val="TableRow"/>
            </w:pPr>
            <w:r>
              <w:lastRenderedPageBreak/>
              <w:t>Phonics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197620C3" w:rsidR="00E66558" w:rsidRDefault="00242430">
            <w:pPr>
              <w:pStyle w:val="TableRowCentered"/>
              <w:jc w:val="left"/>
            </w:pPr>
            <w:proofErr w:type="spellStart"/>
            <w:r>
              <w:t>Soundswrite</w:t>
            </w:r>
            <w:proofErr w:type="spellEnd"/>
            <w:r>
              <w:t xml:space="preserve"> (since moved away from this scheme to RWI)</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E01DE22" w:rsidR="00E66558" w:rsidRDefault="00242430">
            <w:pPr>
              <w:pStyle w:val="TableRow"/>
            </w:pPr>
            <w:r>
              <w:t>Jasmine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495B7528" w:rsidR="00E66558" w:rsidRDefault="00242430">
            <w:pPr>
              <w:pStyle w:val="TableRowCentered"/>
              <w:jc w:val="left"/>
            </w:pPr>
            <w:r>
              <w:t>REAL PE- comprehensive programme for teaching and learning of PE</w:t>
            </w:r>
          </w:p>
        </w:tc>
      </w:tr>
      <w:tr w:rsidR="00242430" w14:paraId="3E025A6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B7B43" w14:textId="6FBBD35C" w:rsidR="00242430" w:rsidRDefault="00242430">
            <w:pPr>
              <w:pStyle w:val="TableRow"/>
            </w:pPr>
            <w:r>
              <w:t>Behaviour management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46FD0" w14:textId="4F8E6C94" w:rsidR="00242430" w:rsidRDefault="00242430">
            <w:pPr>
              <w:pStyle w:val="TableRowCentered"/>
              <w:jc w:val="left"/>
            </w:pPr>
            <w:r>
              <w:t>Pivotal Education</w:t>
            </w:r>
          </w:p>
        </w:tc>
      </w:tr>
    </w:tbl>
    <w:p w14:paraId="2A7D555E" w14:textId="77777777" w:rsidR="00E66558" w:rsidRDefault="00E66558">
      <w:bookmarkStart w:id="17" w:name="_GoBack"/>
      <w:bookmarkEnd w:id="17"/>
    </w:p>
    <w:bookmarkEnd w:id="14"/>
    <w:bookmarkEnd w:id="15"/>
    <w:bookmarkEnd w:id="16"/>
    <w:p w14:paraId="2A7D5564" w14:textId="77777777" w:rsidR="00E66558" w:rsidRDefault="00E66558"/>
    <w:sectPr w:rsidR="00E66558" w:rsidSect="00957FDA">
      <w:headerReference w:type="default" r:id="rId7"/>
      <w:footerReference w:type="default" r:id="rId8"/>
      <w:pgSz w:w="11906" w:h="16838"/>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242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51E6"/>
    <w:multiLevelType w:val="hybridMultilevel"/>
    <w:tmpl w:val="4AC4C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9238B"/>
    <w:multiLevelType w:val="hybridMultilevel"/>
    <w:tmpl w:val="2D744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DD0796F"/>
    <w:multiLevelType w:val="hybridMultilevel"/>
    <w:tmpl w:val="B9A8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CD4377F"/>
    <w:multiLevelType w:val="hybridMultilevel"/>
    <w:tmpl w:val="3FF6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2"/>
  </w:num>
  <w:num w:numId="6">
    <w:abstractNumId w:val="8"/>
  </w:num>
  <w:num w:numId="7">
    <w:abstractNumId w:val="11"/>
  </w:num>
  <w:num w:numId="8">
    <w:abstractNumId w:val="15"/>
  </w:num>
  <w:num w:numId="9">
    <w:abstractNumId w:val="13"/>
  </w:num>
  <w:num w:numId="10">
    <w:abstractNumId w:val="12"/>
  </w:num>
  <w:num w:numId="11">
    <w:abstractNumId w:val="4"/>
  </w:num>
  <w:num w:numId="12">
    <w:abstractNumId w:val="14"/>
  </w:num>
  <w:num w:numId="13">
    <w:abstractNumId w:val="10"/>
  </w:num>
  <w:num w:numId="14">
    <w:abstractNumId w:val="9"/>
  </w:num>
  <w:num w:numId="15">
    <w:abstractNumId w:val="0"/>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W0MLS0MDM2MTczszBT0lEKTi0uzszPAykwrAUAONOAtSwAAAA="/>
  </w:docVars>
  <w:rsids>
    <w:rsidRoot w:val="00E66558"/>
    <w:rsid w:val="00066B73"/>
    <w:rsid w:val="000F0E01"/>
    <w:rsid w:val="00120AB1"/>
    <w:rsid w:val="001D4854"/>
    <w:rsid w:val="00242430"/>
    <w:rsid w:val="00263D21"/>
    <w:rsid w:val="00296E37"/>
    <w:rsid w:val="002A4C3D"/>
    <w:rsid w:val="002D4665"/>
    <w:rsid w:val="002F34EE"/>
    <w:rsid w:val="004044AA"/>
    <w:rsid w:val="00561459"/>
    <w:rsid w:val="006E7FB1"/>
    <w:rsid w:val="00741B9E"/>
    <w:rsid w:val="007C2F04"/>
    <w:rsid w:val="00957FDA"/>
    <w:rsid w:val="009D71E8"/>
    <w:rsid w:val="00A32963"/>
    <w:rsid w:val="00AA0B97"/>
    <w:rsid w:val="00AA4201"/>
    <w:rsid w:val="00AD4FA8"/>
    <w:rsid w:val="00AF246D"/>
    <w:rsid w:val="00AF66D3"/>
    <w:rsid w:val="00B60E46"/>
    <w:rsid w:val="00C3534C"/>
    <w:rsid w:val="00D20BD0"/>
    <w:rsid w:val="00D33FE5"/>
    <w:rsid w:val="00D45270"/>
    <w:rsid w:val="00E66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59"/>
    <w:rsid w:val="002A4C3D"/>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Edward Powe</cp:lastModifiedBy>
  <cp:revision>2</cp:revision>
  <cp:lastPrinted>2014-09-17T13:26:00Z</cp:lastPrinted>
  <dcterms:created xsi:type="dcterms:W3CDTF">2021-12-28T17:30:00Z</dcterms:created>
  <dcterms:modified xsi:type="dcterms:W3CDTF">2021-12-28T17:30:00Z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