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A3D63" w14:textId="417E26CE" w:rsidR="00F00B5E" w:rsidRPr="00F00B5E" w:rsidRDefault="00714331" w:rsidP="00714331">
      <w:pPr>
        <w:jc w:val="center"/>
        <w:rPr>
          <w:rFonts w:ascii="NTFPreCursivefk" w:hAnsi="NTFPreCursivefk"/>
          <w:b/>
          <w:sz w:val="32"/>
        </w:rPr>
      </w:pPr>
      <w:r w:rsidRPr="00A340D1">
        <w:rPr>
          <w:noProof/>
          <w:sz w:val="24"/>
          <w:lang w:eastAsia="en-GB"/>
        </w:rPr>
        <w:drawing>
          <wp:anchor distT="0" distB="0" distL="114300" distR="114300" simplePos="0" relativeHeight="251659264" behindDoc="1" locked="0" layoutInCell="1" allowOverlap="1" wp14:anchorId="36334BF1" wp14:editId="68F51CC3">
            <wp:simplePos x="0" y="0"/>
            <wp:positionH relativeFrom="column">
              <wp:posOffset>5219700</wp:posOffset>
            </wp:positionH>
            <wp:positionV relativeFrom="paragraph">
              <wp:posOffset>-609600</wp:posOffset>
            </wp:positionV>
            <wp:extent cx="1005840" cy="1335405"/>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1335405"/>
                    </a:xfrm>
                    <a:prstGeom prst="rect">
                      <a:avLst/>
                    </a:prstGeom>
                    <a:noFill/>
                  </pic:spPr>
                </pic:pic>
              </a:graphicData>
            </a:graphic>
          </wp:anchor>
        </w:drawing>
      </w:r>
      <w:r w:rsidR="00F00B5E" w:rsidRPr="00F00B5E">
        <w:rPr>
          <w:rFonts w:ascii="NTFPreCursivefk" w:hAnsi="NTFPreCursivefk"/>
          <w:b/>
          <w:sz w:val="32"/>
        </w:rPr>
        <w:t>T</w:t>
      </w:r>
      <w:r w:rsidR="00193DBF">
        <w:rPr>
          <w:rFonts w:ascii="NTFPreCursivefk" w:hAnsi="NTFPreCursivefk"/>
          <w:b/>
          <w:sz w:val="32"/>
        </w:rPr>
        <w:t>h</w:t>
      </w:r>
      <w:r w:rsidR="00F00B5E" w:rsidRPr="00F00B5E">
        <w:rPr>
          <w:rFonts w:ascii="NTFPreCursivefk" w:hAnsi="NTFPreCursivefk"/>
          <w:b/>
          <w:sz w:val="32"/>
        </w:rPr>
        <w:t>e Nest</w:t>
      </w:r>
    </w:p>
    <w:p w14:paraId="0111C88C" w14:textId="77777777" w:rsidR="00714331" w:rsidRDefault="00714331">
      <w:pPr>
        <w:rPr>
          <w:rFonts w:ascii="NTFPreCursivefk" w:hAnsi="NTFPreCursivefk"/>
          <w:sz w:val="24"/>
        </w:rPr>
      </w:pPr>
    </w:p>
    <w:p w14:paraId="22476493" w14:textId="77777777" w:rsidR="00C306F9" w:rsidRDefault="00C306F9">
      <w:pPr>
        <w:rPr>
          <w:rFonts w:ascii="NTFPreCursivefk" w:hAnsi="NTFPreCursivefk"/>
          <w:sz w:val="24"/>
        </w:rPr>
      </w:pPr>
    </w:p>
    <w:p w14:paraId="27EA1A58" w14:textId="77777777" w:rsidR="007E144E" w:rsidRPr="005C5121" w:rsidRDefault="007E144E">
      <w:pPr>
        <w:rPr>
          <w:rFonts w:ascii="NTFPreCursivefk" w:hAnsi="NTFPreCursivefk"/>
          <w:b/>
          <w:sz w:val="24"/>
        </w:rPr>
      </w:pPr>
      <w:r w:rsidRPr="005C5121">
        <w:rPr>
          <w:rFonts w:ascii="NTFPreCursivefk" w:hAnsi="NTFPreCursivefk"/>
          <w:b/>
          <w:sz w:val="24"/>
        </w:rPr>
        <w:t>What is the Nest and why do we have it?</w:t>
      </w:r>
      <w:r w:rsidR="00F00B5E" w:rsidRPr="005C5121">
        <w:rPr>
          <w:b/>
          <w:noProof/>
          <w:sz w:val="24"/>
        </w:rPr>
        <w:t xml:space="preserve"> </w:t>
      </w:r>
    </w:p>
    <w:p w14:paraId="5B017720" w14:textId="77777777" w:rsidR="005C5121" w:rsidRDefault="00C306F9">
      <w:pPr>
        <w:rPr>
          <w:rFonts w:ascii="NTFPreCursivefk" w:hAnsi="NTFPreCursivefk"/>
          <w:sz w:val="24"/>
        </w:rPr>
      </w:pPr>
      <w:r>
        <w:rPr>
          <w:rFonts w:ascii="NTFPreCursivefk" w:hAnsi="NTFPreCursivefk"/>
          <w:sz w:val="24"/>
        </w:rPr>
        <w:t xml:space="preserve">At Staverton CofE Primary School, we </w:t>
      </w:r>
      <w:r w:rsidR="00895D78">
        <w:rPr>
          <w:rFonts w:ascii="NTFPreCursivefk" w:hAnsi="NTFPreCursivefk"/>
          <w:sz w:val="24"/>
        </w:rPr>
        <w:t>respect</w:t>
      </w:r>
      <w:r w:rsidR="00BF38D9">
        <w:rPr>
          <w:rFonts w:ascii="NTFPreCursivefk" w:hAnsi="NTFPreCursivefk"/>
          <w:sz w:val="24"/>
        </w:rPr>
        <w:t xml:space="preserve"> each and every child</w:t>
      </w:r>
      <w:r w:rsidR="00895D78">
        <w:rPr>
          <w:rFonts w:ascii="NTFPreCursivefk" w:hAnsi="NTFPreCursivefk"/>
          <w:sz w:val="24"/>
        </w:rPr>
        <w:t xml:space="preserve"> for their unique selves. We aim to be a school that values not just academic progress, but also social, emotional and personal growth within the children that we teach. This ethos comes from our Christian vision based on the parable of the mustard seed, that big things grow from humble beginnings. </w:t>
      </w:r>
    </w:p>
    <w:p w14:paraId="6243DDF4" w14:textId="77777777" w:rsidR="005C5121" w:rsidRDefault="00895D78" w:rsidP="005C5121">
      <w:pPr>
        <w:rPr>
          <w:rFonts w:ascii="NTFPreCursivefk" w:hAnsi="NTFPreCursivefk"/>
          <w:sz w:val="24"/>
        </w:rPr>
      </w:pPr>
      <w:r>
        <w:rPr>
          <w:rFonts w:ascii="NTFPreCursivefk" w:hAnsi="NTFPreCursivefk"/>
          <w:sz w:val="24"/>
        </w:rPr>
        <w:t>Furthermore, we understand that in national statistics the rate of children developing mental health difficulties has grown in recent years</w:t>
      </w:r>
      <w:r>
        <w:rPr>
          <w:rStyle w:val="FootnoteReference"/>
          <w:rFonts w:ascii="NTFPreCursivefk" w:hAnsi="NTFPreCursivefk"/>
          <w:sz w:val="24"/>
        </w:rPr>
        <w:footnoteReference w:id="1"/>
      </w:r>
      <w:r>
        <w:rPr>
          <w:rFonts w:ascii="NTFPreCursivefk" w:hAnsi="NTFPreCursivefk"/>
          <w:sz w:val="24"/>
        </w:rPr>
        <w:t xml:space="preserve">. </w:t>
      </w:r>
      <w:r w:rsidR="005C5121" w:rsidRPr="005C5121">
        <w:rPr>
          <w:rFonts w:ascii="NTFPreCursivefk" w:hAnsi="NTFPreCursivefk"/>
          <w:sz w:val="24"/>
        </w:rPr>
        <w:t xml:space="preserve">Evidence </w:t>
      </w:r>
      <w:r w:rsidR="005C5121">
        <w:rPr>
          <w:rFonts w:ascii="NTFPreCursivefk" w:hAnsi="NTFPreCursivefk"/>
          <w:sz w:val="24"/>
        </w:rPr>
        <w:t xml:space="preserve">also </w:t>
      </w:r>
      <w:r w:rsidR="005C5121" w:rsidRPr="005C5121">
        <w:rPr>
          <w:rFonts w:ascii="NTFPreCursivefk" w:hAnsi="NTFPreCursivefk"/>
          <w:sz w:val="24"/>
        </w:rPr>
        <w:t>shows us that wellbeing is h</w:t>
      </w:r>
      <w:r w:rsidR="005C5121">
        <w:rPr>
          <w:rFonts w:ascii="NTFPreCursivefk" w:hAnsi="NTFPreCursivefk"/>
          <w:sz w:val="24"/>
        </w:rPr>
        <w:t xml:space="preserve">ighly important to learning and </w:t>
      </w:r>
      <w:r w:rsidR="005C5121" w:rsidRPr="005C5121">
        <w:rPr>
          <w:rFonts w:ascii="NTFPreCursivefk" w:hAnsi="NTFPreCursivefk"/>
          <w:sz w:val="24"/>
        </w:rPr>
        <w:t>attainment, high levels of wellbei</w:t>
      </w:r>
      <w:r w:rsidR="005C5121">
        <w:rPr>
          <w:rFonts w:ascii="NTFPreCursivefk" w:hAnsi="NTFPreCursivefk"/>
          <w:sz w:val="24"/>
        </w:rPr>
        <w:t xml:space="preserve">ng are associated with improved </w:t>
      </w:r>
      <w:r w:rsidR="005C5121" w:rsidRPr="005C5121">
        <w:rPr>
          <w:rFonts w:ascii="NTFPreCursivefk" w:hAnsi="NTFPreCursivefk"/>
          <w:sz w:val="24"/>
        </w:rPr>
        <w:t>academic outcomes.</w:t>
      </w:r>
      <w:r w:rsidR="005C5121">
        <w:rPr>
          <w:rFonts w:ascii="NTFPreCursivefk" w:hAnsi="NTFPreCursivefk"/>
          <w:sz w:val="24"/>
        </w:rPr>
        <w:t xml:space="preserve"> </w:t>
      </w:r>
      <w:r>
        <w:rPr>
          <w:rFonts w:ascii="NTFPreCursivefk" w:hAnsi="NTFPreCursivefk"/>
          <w:sz w:val="24"/>
        </w:rPr>
        <w:t xml:space="preserve">As a school, we wish to care for and nurture the children in our school and support them through any difficulties they might experience. </w:t>
      </w:r>
    </w:p>
    <w:p w14:paraId="60A6BB32" w14:textId="77777777" w:rsidR="005C5121" w:rsidRDefault="005C5121">
      <w:pPr>
        <w:rPr>
          <w:rFonts w:ascii="NTFPreCursivefk" w:hAnsi="NTFPreCursivefk"/>
          <w:sz w:val="24"/>
        </w:rPr>
      </w:pPr>
      <w:r>
        <w:rPr>
          <w:rFonts w:ascii="NTFPreCursivefk" w:hAnsi="NTFPreCursivefk"/>
          <w:sz w:val="24"/>
        </w:rPr>
        <w:t xml:space="preserve">Therefore, in 2023, we decided to develop a wellbeing room to address these needs. The Nest is a safe space, where children can access targeted interventions aimed to support social, emotional and mental health concerns. </w:t>
      </w:r>
      <w:r w:rsidRPr="005C5121">
        <w:rPr>
          <w:rFonts w:ascii="NTFPreCursivefk" w:hAnsi="NTFPreCursivefk"/>
          <w:sz w:val="24"/>
        </w:rPr>
        <w:t>While wellbeing is a whole school approach</w:t>
      </w:r>
      <w:r>
        <w:rPr>
          <w:rFonts w:ascii="NTFPreCursivefk" w:hAnsi="NTFPreCursivefk"/>
          <w:sz w:val="24"/>
        </w:rPr>
        <w:t xml:space="preserve"> which is not limited to one room, this space will allow children to explore and grow socially, </w:t>
      </w:r>
      <w:r w:rsidR="004C19CA">
        <w:rPr>
          <w:rFonts w:ascii="NTFPreCursivefk" w:hAnsi="NTFPreCursivefk"/>
          <w:sz w:val="24"/>
        </w:rPr>
        <w:t>emotionally and enable them with tools to prevent any future mental health issues.</w:t>
      </w:r>
    </w:p>
    <w:p w14:paraId="77685A08" w14:textId="77777777" w:rsidR="004C19CA" w:rsidRDefault="004C19CA">
      <w:pPr>
        <w:rPr>
          <w:rFonts w:ascii="NTFPreCursivefk" w:hAnsi="NTFPreCursivefk"/>
          <w:sz w:val="24"/>
        </w:rPr>
      </w:pPr>
    </w:p>
    <w:p w14:paraId="7952E22F" w14:textId="77777777" w:rsidR="004C19CA" w:rsidRPr="004C19CA" w:rsidRDefault="004C19CA">
      <w:pPr>
        <w:rPr>
          <w:rFonts w:ascii="NTFPreCursivefk" w:hAnsi="NTFPreCursivefk"/>
          <w:b/>
          <w:sz w:val="24"/>
        </w:rPr>
      </w:pPr>
      <w:r w:rsidRPr="004C19CA">
        <w:rPr>
          <w:rFonts w:ascii="NTFPreCursivefk" w:hAnsi="NTFPreCursivefk"/>
          <w:b/>
          <w:sz w:val="24"/>
        </w:rPr>
        <w:t>Aims</w:t>
      </w:r>
    </w:p>
    <w:p w14:paraId="7BBC19E2" w14:textId="77777777" w:rsidR="004C19CA" w:rsidRDefault="006B5202" w:rsidP="004C19CA">
      <w:pPr>
        <w:pStyle w:val="ListParagraph"/>
        <w:numPr>
          <w:ilvl w:val="0"/>
          <w:numId w:val="1"/>
        </w:numPr>
        <w:rPr>
          <w:rFonts w:ascii="NTFPreCursivefk" w:hAnsi="NTFPreCursivefk"/>
          <w:sz w:val="24"/>
        </w:rPr>
      </w:pPr>
      <w:r>
        <w:rPr>
          <w:rFonts w:ascii="NTFPreCursivefk" w:hAnsi="NTFPreCursivefk"/>
          <w:sz w:val="24"/>
        </w:rPr>
        <w:t>To support the needs of all of our children.</w:t>
      </w:r>
    </w:p>
    <w:p w14:paraId="7A39FA32" w14:textId="77777777" w:rsidR="006B5202" w:rsidRDefault="006B5202" w:rsidP="004C19CA">
      <w:pPr>
        <w:pStyle w:val="ListParagraph"/>
        <w:numPr>
          <w:ilvl w:val="0"/>
          <w:numId w:val="1"/>
        </w:numPr>
        <w:rPr>
          <w:rFonts w:ascii="NTFPreCursivefk" w:hAnsi="NTFPreCursivefk"/>
          <w:sz w:val="24"/>
        </w:rPr>
      </w:pPr>
      <w:r>
        <w:rPr>
          <w:rFonts w:ascii="NTFPreCursivefk" w:hAnsi="NTFPreCursivefk"/>
          <w:sz w:val="24"/>
        </w:rPr>
        <w:t>To promote mentally healthy habits for our children.</w:t>
      </w:r>
    </w:p>
    <w:p w14:paraId="1D403D30" w14:textId="77777777" w:rsidR="006B5202" w:rsidRDefault="006B5202" w:rsidP="004C19CA">
      <w:pPr>
        <w:pStyle w:val="ListParagraph"/>
        <w:numPr>
          <w:ilvl w:val="0"/>
          <w:numId w:val="1"/>
        </w:numPr>
        <w:rPr>
          <w:rFonts w:ascii="NTFPreCursivefk" w:hAnsi="NTFPreCursivefk"/>
          <w:sz w:val="24"/>
        </w:rPr>
      </w:pPr>
      <w:r>
        <w:rPr>
          <w:rFonts w:ascii="NTFPreCursivefk" w:hAnsi="NTFPreCursivefk"/>
          <w:sz w:val="24"/>
        </w:rPr>
        <w:t>To provide a safe space to discuss difficult topics.</w:t>
      </w:r>
    </w:p>
    <w:p w14:paraId="44781901" w14:textId="77777777" w:rsidR="006B5202" w:rsidRDefault="006B5202" w:rsidP="004C19CA">
      <w:pPr>
        <w:pStyle w:val="ListParagraph"/>
        <w:numPr>
          <w:ilvl w:val="0"/>
          <w:numId w:val="1"/>
        </w:numPr>
        <w:rPr>
          <w:rFonts w:ascii="NTFPreCursivefk" w:hAnsi="NTFPreCursivefk"/>
          <w:sz w:val="24"/>
        </w:rPr>
      </w:pPr>
      <w:r>
        <w:rPr>
          <w:rFonts w:ascii="NTFPreCursivefk" w:hAnsi="NTFPreCursivefk"/>
          <w:sz w:val="24"/>
        </w:rPr>
        <w:t>To create a sense of belonging and acceptance for all of our children.</w:t>
      </w:r>
    </w:p>
    <w:p w14:paraId="4E64088A" w14:textId="77777777" w:rsidR="006B5202" w:rsidRDefault="006B5202" w:rsidP="004C19CA">
      <w:pPr>
        <w:pStyle w:val="ListParagraph"/>
        <w:numPr>
          <w:ilvl w:val="0"/>
          <w:numId w:val="1"/>
        </w:numPr>
        <w:rPr>
          <w:rFonts w:ascii="NTFPreCursivefk" w:hAnsi="NTFPreCursivefk"/>
          <w:sz w:val="24"/>
        </w:rPr>
      </w:pPr>
      <w:r>
        <w:rPr>
          <w:rFonts w:ascii="NTFPreCursivefk" w:hAnsi="NTFPreCursivefk"/>
          <w:sz w:val="24"/>
        </w:rPr>
        <w:t>To support parents and our local community with social, emotional and mental health needs.</w:t>
      </w:r>
    </w:p>
    <w:p w14:paraId="6EA8736A" w14:textId="77777777" w:rsidR="006B5202" w:rsidRDefault="006B5202" w:rsidP="004C19CA">
      <w:pPr>
        <w:pStyle w:val="ListParagraph"/>
        <w:numPr>
          <w:ilvl w:val="0"/>
          <w:numId w:val="1"/>
        </w:numPr>
        <w:rPr>
          <w:rFonts w:ascii="NTFPreCursivefk" w:hAnsi="NTFPreCursivefk"/>
          <w:sz w:val="24"/>
        </w:rPr>
      </w:pPr>
      <w:r>
        <w:rPr>
          <w:rFonts w:ascii="NTFPreCursivefk" w:hAnsi="NTFPreCursivefk"/>
          <w:sz w:val="24"/>
        </w:rPr>
        <w:t>To provide tailored support for a wider range of children.</w:t>
      </w:r>
    </w:p>
    <w:p w14:paraId="4F60AF2E" w14:textId="77777777" w:rsidR="006B5202" w:rsidRDefault="006B5202" w:rsidP="004C19CA">
      <w:pPr>
        <w:pStyle w:val="ListParagraph"/>
        <w:numPr>
          <w:ilvl w:val="0"/>
          <w:numId w:val="1"/>
        </w:numPr>
        <w:rPr>
          <w:rFonts w:ascii="NTFPreCursivefk" w:hAnsi="NTFPreCursivefk"/>
          <w:sz w:val="24"/>
        </w:rPr>
      </w:pPr>
      <w:r>
        <w:rPr>
          <w:rFonts w:ascii="NTFPreCursivefk" w:hAnsi="NTFPreCursivefk"/>
          <w:sz w:val="24"/>
        </w:rPr>
        <w:t>To support children who cannot access specialist support.</w:t>
      </w:r>
    </w:p>
    <w:p w14:paraId="4B2D5359" w14:textId="77777777" w:rsidR="00800F7D" w:rsidRPr="00800F7D" w:rsidRDefault="00800F7D" w:rsidP="00800F7D">
      <w:pPr>
        <w:pStyle w:val="ListParagraph"/>
        <w:numPr>
          <w:ilvl w:val="0"/>
          <w:numId w:val="1"/>
        </w:numPr>
        <w:rPr>
          <w:rFonts w:ascii="NTFPreCursivefk" w:hAnsi="NTFPreCursivefk"/>
          <w:sz w:val="24"/>
        </w:rPr>
      </w:pPr>
      <w:r>
        <w:rPr>
          <w:rFonts w:ascii="NTFPreCursivefk" w:hAnsi="NTFPreCursivefk"/>
          <w:sz w:val="24"/>
        </w:rPr>
        <w:t xml:space="preserve">To help boost </w:t>
      </w:r>
      <w:r w:rsidRPr="00800F7D">
        <w:rPr>
          <w:rFonts w:ascii="NTFPreCursivefk" w:hAnsi="NTFPreCursivefk"/>
          <w:sz w:val="24"/>
        </w:rPr>
        <w:t xml:space="preserve">confidence and self-esteem by acknowledging achievements and recognising </w:t>
      </w:r>
      <w:r>
        <w:rPr>
          <w:rFonts w:ascii="NTFPreCursivefk" w:hAnsi="NTFPreCursivefk"/>
          <w:sz w:val="24"/>
        </w:rPr>
        <w:t>strengths.</w:t>
      </w:r>
    </w:p>
    <w:p w14:paraId="24E35CCB" w14:textId="77777777" w:rsidR="00800F7D" w:rsidRPr="00800F7D" w:rsidRDefault="00800F7D" w:rsidP="00800F7D">
      <w:pPr>
        <w:pStyle w:val="ListParagraph"/>
        <w:numPr>
          <w:ilvl w:val="0"/>
          <w:numId w:val="1"/>
        </w:numPr>
        <w:rPr>
          <w:rFonts w:ascii="NTFPreCursivefk" w:hAnsi="NTFPreCursivefk"/>
          <w:sz w:val="24"/>
        </w:rPr>
      </w:pPr>
      <w:r>
        <w:rPr>
          <w:rFonts w:ascii="NTFPreCursivefk" w:hAnsi="NTFPreCursivefk"/>
          <w:sz w:val="24"/>
        </w:rPr>
        <w:t>To assist</w:t>
      </w:r>
      <w:r w:rsidRPr="00800F7D">
        <w:rPr>
          <w:rFonts w:ascii="NTFPreCursivefk" w:hAnsi="NTFPreCursivefk"/>
          <w:sz w:val="24"/>
        </w:rPr>
        <w:t xml:space="preserve"> </w:t>
      </w:r>
      <w:r>
        <w:rPr>
          <w:rFonts w:ascii="NTFPreCursivefk" w:hAnsi="NTFPreCursivefk"/>
          <w:sz w:val="24"/>
        </w:rPr>
        <w:t>children</w:t>
      </w:r>
      <w:r w:rsidRPr="00800F7D">
        <w:rPr>
          <w:rFonts w:ascii="NTFPreCursivefk" w:hAnsi="NTFPreCursivefk"/>
          <w:sz w:val="24"/>
        </w:rPr>
        <w:t xml:space="preserve"> in developing their knowledge, skills, understanding, capabilities and attributes which they need for their social, emotional</w:t>
      </w:r>
      <w:r>
        <w:rPr>
          <w:rFonts w:ascii="NTFPreCursivefk" w:hAnsi="NTFPreCursivefk"/>
          <w:sz w:val="24"/>
        </w:rPr>
        <w:t>, mental and physical wellbeing.</w:t>
      </w:r>
    </w:p>
    <w:p w14:paraId="416B9AF5" w14:textId="77777777" w:rsidR="00800F7D" w:rsidRDefault="00800F7D" w:rsidP="00800F7D">
      <w:pPr>
        <w:pStyle w:val="ListParagraph"/>
        <w:numPr>
          <w:ilvl w:val="0"/>
          <w:numId w:val="1"/>
        </w:numPr>
        <w:rPr>
          <w:rFonts w:ascii="NTFPreCursivefk" w:hAnsi="NTFPreCursivefk"/>
          <w:sz w:val="24"/>
        </w:rPr>
      </w:pPr>
      <w:r>
        <w:rPr>
          <w:rFonts w:ascii="NTFPreCursivefk" w:hAnsi="NTFPreCursivefk"/>
          <w:sz w:val="24"/>
        </w:rPr>
        <w:t>To show understanding and treat</w:t>
      </w:r>
      <w:r w:rsidRPr="00800F7D">
        <w:rPr>
          <w:rFonts w:ascii="NTFPreCursivefk" w:hAnsi="NTFPreCursivefk"/>
          <w:sz w:val="24"/>
        </w:rPr>
        <w:t xml:space="preserve"> </w:t>
      </w:r>
      <w:r>
        <w:rPr>
          <w:rFonts w:ascii="NTFPreCursivefk" w:hAnsi="NTFPreCursivefk"/>
          <w:sz w:val="24"/>
        </w:rPr>
        <w:t>children</w:t>
      </w:r>
      <w:r w:rsidRPr="00800F7D">
        <w:rPr>
          <w:rFonts w:ascii="NTFPreCursivefk" w:hAnsi="NTFPreCursivefk"/>
          <w:sz w:val="24"/>
        </w:rPr>
        <w:t xml:space="preserve"> individually, promoting positivity, respect and trust</w:t>
      </w:r>
    </w:p>
    <w:p w14:paraId="58248038" w14:textId="77777777" w:rsidR="004C19CA" w:rsidRDefault="004C19CA" w:rsidP="004C19CA">
      <w:pPr>
        <w:rPr>
          <w:rFonts w:ascii="NTFPreCursivefk" w:hAnsi="NTFPreCursivefk"/>
          <w:sz w:val="24"/>
        </w:rPr>
      </w:pPr>
    </w:p>
    <w:p w14:paraId="0B57CEAC" w14:textId="77777777" w:rsidR="004C19CA" w:rsidRDefault="004C19CA" w:rsidP="004C19CA">
      <w:pPr>
        <w:rPr>
          <w:rFonts w:ascii="NTFPreCursivefk" w:hAnsi="NTFPreCursivefk"/>
          <w:b/>
          <w:sz w:val="24"/>
        </w:rPr>
      </w:pPr>
      <w:r>
        <w:rPr>
          <w:rFonts w:ascii="NTFPreCursivefk" w:hAnsi="NTFPreCursivefk"/>
          <w:b/>
          <w:sz w:val="24"/>
        </w:rPr>
        <w:t>Assessment of need and Referral process</w:t>
      </w:r>
    </w:p>
    <w:p w14:paraId="42A0464B" w14:textId="77777777" w:rsidR="004C19CA" w:rsidRDefault="007F15FF" w:rsidP="004C19CA">
      <w:pPr>
        <w:rPr>
          <w:rFonts w:ascii="NTFPreCursivefk" w:hAnsi="NTFPreCursivefk"/>
          <w:sz w:val="24"/>
        </w:rPr>
      </w:pPr>
      <w:r>
        <w:rPr>
          <w:rFonts w:ascii="NTFPreCursivefk" w:hAnsi="NTFPreCursivefk"/>
          <w:sz w:val="24"/>
        </w:rPr>
        <w:t>When assessing the needs of the pupils, we consider nine different areas that may affect the child’s social, emotional or mental health: Social Skills, Friendship and relationship skills, Emotional Awareness, Self-</w:t>
      </w:r>
      <w:r w:rsidRPr="00A340D1">
        <w:rPr>
          <w:noProof/>
          <w:sz w:val="24"/>
          <w:lang w:eastAsia="en-GB"/>
        </w:rPr>
        <w:lastRenderedPageBreak/>
        <w:drawing>
          <wp:anchor distT="0" distB="0" distL="114300" distR="114300" simplePos="0" relativeHeight="251661312" behindDoc="1" locked="0" layoutInCell="1" allowOverlap="1" wp14:anchorId="1E5D583B" wp14:editId="7E0E9EC7">
            <wp:simplePos x="0" y="0"/>
            <wp:positionH relativeFrom="column">
              <wp:posOffset>5537524</wp:posOffset>
            </wp:positionH>
            <wp:positionV relativeFrom="paragraph">
              <wp:posOffset>-826519</wp:posOffset>
            </wp:positionV>
            <wp:extent cx="1005840" cy="1335405"/>
            <wp:effectExtent l="0" t="0" r="381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1335405"/>
                    </a:xfrm>
                    <a:prstGeom prst="rect">
                      <a:avLst/>
                    </a:prstGeom>
                    <a:noFill/>
                  </pic:spPr>
                </pic:pic>
              </a:graphicData>
            </a:graphic>
          </wp:anchor>
        </w:drawing>
      </w:r>
      <w:r>
        <w:rPr>
          <w:rFonts w:ascii="NTFPreCursivefk" w:hAnsi="NTFPreCursivefk"/>
          <w:sz w:val="24"/>
        </w:rPr>
        <w:t xml:space="preserve">Regulation, Anger, Anxiety, Low Mood, Self-Esteem and Growth Mindset. Every year, we conduct a baseline assessment where we monitor the needs of every child in the school. Through discussions with teachers, we decide whether a child has a green concern (which is monitored in class by the teacher and universal strategies are used), a yellow concern (which indicates that some targeted intervention is needed) or a red concern (indicating that this is an urgent concern which would need urgent intervention). A child may have multiple concerns in different areas. </w:t>
      </w:r>
    </w:p>
    <w:p w14:paraId="19B592BA" w14:textId="118123BC" w:rsidR="002A3EF8" w:rsidRDefault="007F15FF" w:rsidP="004C19CA">
      <w:pPr>
        <w:rPr>
          <w:rFonts w:ascii="NTFPreCursivefk" w:hAnsi="NTFPreCursivefk"/>
          <w:sz w:val="24"/>
        </w:rPr>
      </w:pPr>
      <w:r>
        <w:rPr>
          <w:rFonts w:ascii="NTFPreCursivefk" w:hAnsi="NTFPreCursivefk"/>
          <w:sz w:val="24"/>
        </w:rPr>
        <w:t>We also have a referral process for new concerns identified throughout the year. When a new concern is identified this is monitored for six weeks and universal strategies are employed by the teach</w:t>
      </w:r>
      <w:r w:rsidR="00BA3D7A">
        <w:rPr>
          <w:rFonts w:ascii="NTFPreCursivefk" w:hAnsi="NTFPreCursivefk"/>
          <w:sz w:val="24"/>
        </w:rPr>
        <w:t>ing staff</w:t>
      </w:r>
      <w:r>
        <w:rPr>
          <w:rFonts w:ascii="NTFPreCursivefk" w:hAnsi="NTFPreCursivefk"/>
          <w:sz w:val="24"/>
        </w:rPr>
        <w:t xml:space="preserve"> to support this concern. If there is no improvement, then the teacher</w:t>
      </w:r>
      <w:r w:rsidR="00BA3D7A">
        <w:rPr>
          <w:rFonts w:ascii="NTFPreCursivefk" w:hAnsi="NTFPreCursivefk"/>
          <w:sz w:val="24"/>
        </w:rPr>
        <w:t>, TA or other member of staff can email the pastoral group mentioning their concerns and what support has been put in place so far.</w:t>
      </w:r>
      <w:r>
        <w:rPr>
          <w:rFonts w:ascii="NTFPreCursivefk" w:hAnsi="NTFPreCursivefk"/>
          <w:sz w:val="24"/>
        </w:rPr>
        <w:t xml:space="preserve"> This is reviewed by the </w:t>
      </w:r>
      <w:r w:rsidRPr="003509CD">
        <w:rPr>
          <w:rFonts w:ascii="NTFPreCursivefk" w:hAnsi="NTFPreCursivefk"/>
          <w:sz w:val="24"/>
        </w:rPr>
        <w:t>Mental Health</w:t>
      </w:r>
      <w:r w:rsidR="00784DAB" w:rsidRPr="003509CD">
        <w:rPr>
          <w:rFonts w:ascii="NTFPreCursivefk" w:hAnsi="NTFPreCursivefk"/>
          <w:sz w:val="24"/>
        </w:rPr>
        <w:t xml:space="preserve"> and wellbeing</w:t>
      </w:r>
      <w:r w:rsidRPr="003509CD">
        <w:rPr>
          <w:rFonts w:ascii="NTFPreCursivefk" w:hAnsi="NTFPreCursivefk"/>
          <w:sz w:val="24"/>
        </w:rPr>
        <w:t xml:space="preserve"> lead</w:t>
      </w:r>
      <w:r w:rsidR="00784DAB" w:rsidRPr="003509CD">
        <w:rPr>
          <w:rFonts w:ascii="NTFPreCursivefk" w:hAnsi="NTFPreCursivefk"/>
          <w:sz w:val="24"/>
        </w:rPr>
        <w:t xml:space="preserve">, </w:t>
      </w:r>
      <w:r w:rsidR="003509CD" w:rsidRPr="003509CD">
        <w:rPr>
          <w:rFonts w:ascii="NTFPreCursivefk" w:hAnsi="NTFPreCursivefk"/>
          <w:sz w:val="24"/>
        </w:rPr>
        <w:t>SENCo, headteacher</w:t>
      </w:r>
      <w:r w:rsidRPr="003509CD">
        <w:rPr>
          <w:rFonts w:ascii="NTFPreCursivefk" w:hAnsi="NTFPreCursivefk"/>
          <w:sz w:val="24"/>
        </w:rPr>
        <w:t xml:space="preserve"> and pastoral manager</w:t>
      </w:r>
      <w:r w:rsidR="00610008">
        <w:rPr>
          <w:rFonts w:ascii="NTFPreCursivefk" w:hAnsi="NTFPreCursivefk"/>
          <w:sz w:val="24"/>
        </w:rPr>
        <w:t xml:space="preserve"> and </w:t>
      </w:r>
      <w:proofErr w:type="gramStart"/>
      <w:r w:rsidR="00BA3D7A">
        <w:rPr>
          <w:rFonts w:ascii="NTFPreCursivefk" w:hAnsi="NTFPreCursivefk"/>
          <w:sz w:val="24"/>
        </w:rPr>
        <w:t>T</w:t>
      </w:r>
      <w:r w:rsidR="00610008">
        <w:rPr>
          <w:rFonts w:ascii="NTFPreCursivefk" w:hAnsi="NTFPreCursivefk"/>
          <w:sz w:val="24"/>
        </w:rPr>
        <w:t>hrive</w:t>
      </w:r>
      <w:proofErr w:type="gramEnd"/>
      <w:r w:rsidR="00610008">
        <w:rPr>
          <w:rFonts w:ascii="NTFPreCursivefk" w:hAnsi="NTFPreCursivefk"/>
          <w:sz w:val="24"/>
        </w:rPr>
        <w:t xml:space="preserve"> practioners,</w:t>
      </w:r>
      <w:r w:rsidR="00286FE2">
        <w:rPr>
          <w:rFonts w:ascii="NTFPreCursivefk" w:hAnsi="NTFPreCursivefk"/>
          <w:sz w:val="24"/>
        </w:rPr>
        <w:t xml:space="preserve"> who decide case by case when and if a targeted intervention is needed</w:t>
      </w:r>
      <w:r w:rsidR="00BA3D7A">
        <w:rPr>
          <w:rFonts w:ascii="NTFPreCursivefk" w:hAnsi="NTFPreCursivefk"/>
          <w:sz w:val="24"/>
        </w:rPr>
        <w:t xml:space="preserve"> and which intervention may be best for the child. This is also based on the availability within the Nest team’s timetable. </w:t>
      </w:r>
      <w:r w:rsidR="002A3EF8">
        <w:rPr>
          <w:rFonts w:ascii="NTFPreCursivefk" w:hAnsi="NTFPreCursivefk"/>
          <w:sz w:val="24"/>
        </w:rPr>
        <w:t xml:space="preserve"> For more information on this please see Appendix 1: Stages of intervention.</w:t>
      </w:r>
    </w:p>
    <w:p w14:paraId="3F69B84C" w14:textId="0254A6B9" w:rsidR="00BA3D7A" w:rsidRDefault="00BA3D7A" w:rsidP="004C19CA">
      <w:pPr>
        <w:rPr>
          <w:rFonts w:ascii="NTFPreCursivefk" w:hAnsi="NTFPreCursivefk"/>
          <w:sz w:val="24"/>
        </w:rPr>
      </w:pPr>
      <w:r>
        <w:rPr>
          <w:rFonts w:ascii="NTFPreCursivefk" w:hAnsi="NTFPreCursivefk"/>
          <w:sz w:val="24"/>
        </w:rPr>
        <w:t xml:space="preserve">There are alos other methods where a need can be identified through the year. Team around the phase (TAP) meetings are attended by the Wellbeing lead, the SENCo and the Pastoral Manager. In these meetings feedback about the targeted interventions is reported back to classroom staff, but also new emerging needs are discussed. Furthermore, parents are encouraged to get in touch with a relevant member of staff if they have concerns about their child as we are aware that parents may observe different behaviours at home than we see at school.  </w:t>
      </w:r>
    </w:p>
    <w:p w14:paraId="65CA9720" w14:textId="77777777" w:rsidR="00286FE2" w:rsidRDefault="002A3EF8" w:rsidP="004C19CA">
      <w:pPr>
        <w:rPr>
          <w:rFonts w:ascii="NTFPreCursivefk" w:hAnsi="NTFPreCursivefk"/>
          <w:sz w:val="24"/>
        </w:rPr>
      </w:pPr>
      <w:r>
        <w:rPr>
          <w:rFonts w:ascii="NTFPreCursivefk" w:hAnsi="NTFPreCursivefk"/>
          <w:sz w:val="24"/>
        </w:rPr>
        <w:t xml:space="preserve">There are always extenuating circumstances and if a child’s needs have suddenly changed or new information is shared then it may be necessary to start an intervention as soon as possible. </w:t>
      </w:r>
    </w:p>
    <w:p w14:paraId="28149140" w14:textId="77777777" w:rsidR="006B5202" w:rsidRPr="006B5202" w:rsidRDefault="006B5202" w:rsidP="004C19CA">
      <w:pPr>
        <w:rPr>
          <w:rFonts w:ascii="NTFPreCursivefk" w:hAnsi="NTFPreCursivefk"/>
          <w:sz w:val="24"/>
        </w:rPr>
      </w:pPr>
    </w:p>
    <w:p w14:paraId="381509EF" w14:textId="77777777" w:rsidR="004C19CA" w:rsidRDefault="004C19CA" w:rsidP="004C19CA">
      <w:pPr>
        <w:rPr>
          <w:rFonts w:ascii="NTFPreCursivefk" w:hAnsi="NTFPreCursivefk"/>
          <w:b/>
          <w:sz w:val="24"/>
        </w:rPr>
      </w:pPr>
      <w:r>
        <w:rPr>
          <w:rFonts w:ascii="NTFPreCursivefk" w:hAnsi="NTFPreCursivefk"/>
          <w:b/>
          <w:sz w:val="24"/>
        </w:rPr>
        <w:t>How we use the room</w:t>
      </w:r>
    </w:p>
    <w:p w14:paraId="1A2AECD2" w14:textId="44687C5D" w:rsidR="004C19CA" w:rsidRDefault="00291741" w:rsidP="004C19CA">
      <w:pPr>
        <w:rPr>
          <w:rFonts w:ascii="NTFPreCursivefk" w:hAnsi="NTFPreCursivefk"/>
          <w:sz w:val="24"/>
        </w:rPr>
      </w:pPr>
      <w:r w:rsidRPr="00291741">
        <w:rPr>
          <w:rFonts w:ascii="NTFPreCursivefk" w:hAnsi="NTFPreCursivefk"/>
          <w:sz w:val="24"/>
        </w:rPr>
        <w:t xml:space="preserve">When </w:t>
      </w:r>
      <w:r w:rsidR="00DE3DC8">
        <w:rPr>
          <w:rFonts w:ascii="NTFPreCursivefk" w:hAnsi="NTFPreCursivefk"/>
          <w:sz w:val="24"/>
        </w:rPr>
        <w:t xml:space="preserve">it is decided that a targeted intervention is necessary, </w:t>
      </w:r>
      <w:r w:rsidR="00BA3D7A">
        <w:rPr>
          <w:rFonts w:ascii="NTFPreCursivefk" w:hAnsi="NTFPreCursivefk"/>
          <w:sz w:val="24"/>
        </w:rPr>
        <w:t>a focus is chosen for the child and an</w:t>
      </w:r>
      <w:r w:rsidR="00DE3DC8">
        <w:rPr>
          <w:rFonts w:ascii="NTFPreCursivefk" w:hAnsi="NTFPreCursivefk"/>
          <w:sz w:val="24"/>
        </w:rPr>
        <w:t xml:space="preserve"> appropriate intervention is selected. Each intervention is approximately 30 minutes long and will take place throughout the school day.</w:t>
      </w:r>
      <w:r w:rsidR="00BA3D7A">
        <w:rPr>
          <w:rFonts w:ascii="NTFPreCursivefk" w:hAnsi="NTFPreCursivefk"/>
          <w:sz w:val="24"/>
        </w:rPr>
        <w:t xml:space="preserve"> We will aim for the</w:t>
      </w:r>
      <w:r w:rsidR="00DE3DC8">
        <w:rPr>
          <w:rFonts w:ascii="NTFPreCursivefk" w:hAnsi="NTFPreCursivefk"/>
          <w:sz w:val="24"/>
        </w:rPr>
        <w:t xml:space="preserve"> intervention </w:t>
      </w:r>
      <w:r w:rsidR="00BA3D7A">
        <w:rPr>
          <w:rFonts w:ascii="NTFPreCursivefk" w:hAnsi="NTFPreCursivefk"/>
          <w:sz w:val="24"/>
        </w:rPr>
        <w:t>to</w:t>
      </w:r>
      <w:r w:rsidR="00DE3DC8">
        <w:rPr>
          <w:rFonts w:ascii="NTFPreCursivefk" w:hAnsi="NTFPreCursivefk"/>
          <w:sz w:val="24"/>
        </w:rPr>
        <w:t xml:space="preserve"> take place on the same day at the same time to insure consistency for the child. The intervention may be within a group or may be as an individual. </w:t>
      </w:r>
    </w:p>
    <w:p w14:paraId="7BCBE357" w14:textId="4C7375D9" w:rsidR="0053356F" w:rsidRDefault="0053356F" w:rsidP="004C19CA">
      <w:pPr>
        <w:rPr>
          <w:rFonts w:ascii="NTFPreCursivefk" w:hAnsi="NTFPreCursivefk"/>
          <w:sz w:val="24"/>
        </w:rPr>
      </w:pPr>
      <w:r>
        <w:rPr>
          <w:rFonts w:ascii="NTFPreCursivefk" w:hAnsi="NTFPreCursivefk"/>
          <w:sz w:val="24"/>
        </w:rPr>
        <w:t xml:space="preserve">During sessions with the children, each session begins with a welcome and warm up. This encourages the child to feel comfortable in the space and also can be used as a time to share anything that has come up throughout the week. There will then be a main teaching point and activity. The activities are designed to be creative to engage the child with the learning. </w:t>
      </w:r>
      <w:r w:rsidR="00BA3D7A" w:rsidRPr="00BA3D7A">
        <w:rPr>
          <w:rFonts w:ascii="NTFPreCursivefk" w:hAnsi="NTFPreCursivefk"/>
          <w:sz w:val="24"/>
        </w:rPr>
        <w:t xml:space="preserve">A variety of different methods could be used to support your child, including: role-play, puppets, board games, arts and crafts, therapeutic play, social stories and time to talk. </w:t>
      </w:r>
      <w:r>
        <w:rPr>
          <w:rFonts w:ascii="NTFPreCursivefk" w:hAnsi="NTFPreCursivefk"/>
          <w:sz w:val="24"/>
        </w:rPr>
        <w:t>After this, there may be the opportunity for the child to take away something to practise at home or reflect on the session’s learning before they go back to their class.</w:t>
      </w:r>
      <w:r w:rsidR="00BE50F6">
        <w:rPr>
          <w:rFonts w:ascii="NTFPreCursivefk" w:hAnsi="NTFPreCursivefk"/>
          <w:sz w:val="24"/>
        </w:rPr>
        <w:t xml:space="preserve"> Each session will be thoroughly planned and the session lead will review the session’s aims after each session.</w:t>
      </w:r>
    </w:p>
    <w:p w14:paraId="57DD8381" w14:textId="593F16AE" w:rsidR="00DE3DC8" w:rsidRDefault="00DE3DC8" w:rsidP="004C19CA">
      <w:pPr>
        <w:rPr>
          <w:rFonts w:ascii="NTFPreCursivefk" w:hAnsi="NTFPreCursivefk"/>
          <w:sz w:val="24"/>
        </w:rPr>
      </w:pPr>
      <w:r>
        <w:rPr>
          <w:rFonts w:ascii="NTFPreCursivefk" w:hAnsi="NTFPreCursivefk"/>
          <w:sz w:val="24"/>
        </w:rPr>
        <w:t xml:space="preserve">While the Nest is being used for </w:t>
      </w:r>
      <w:r w:rsidR="0053356F">
        <w:rPr>
          <w:rFonts w:ascii="NTFPreCursivefk" w:hAnsi="NTFPreCursivefk"/>
          <w:sz w:val="24"/>
        </w:rPr>
        <w:t>an</w:t>
      </w:r>
      <w:r>
        <w:rPr>
          <w:rFonts w:ascii="NTFPreCursivefk" w:hAnsi="NTFPreCursivefk"/>
          <w:sz w:val="24"/>
        </w:rPr>
        <w:t xml:space="preserve"> intervention it is important that the space feels private, as this makes the space safer to share and discuss emotions without fear of being overheard. There will be a clear sign on the door which will indicate whether the room is in </w:t>
      </w:r>
      <w:r w:rsidR="0053356F">
        <w:rPr>
          <w:rFonts w:ascii="NTFPreCursivefk" w:hAnsi="NTFPreCursivefk"/>
          <w:sz w:val="24"/>
        </w:rPr>
        <w:t xml:space="preserve">use or not. </w:t>
      </w:r>
    </w:p>
    <w:p w14:paraId="02324657" w14:textId="77777777" w:rsidR="00291741" w:rsidRDefault="00291741" w:rsidP="004C19CA">
      <w:pPr>
        <w:rPr>
          <w:rFonts w:ascii="NTFPreCursivefk" w:hAnsi="NTFPreCursivefk"/>
          <w:sz w:val="24"/>
        </w:rPr>
      </w:pPr>
    </w:p>
    <w:p w14:paraId="4E9489FD" w14:textId="77777777" w:rsidR="00C10A11" w:rsidRDefault="00C10A11" w:rsidP="004C19CA">
      <w:pPr>
        <w:rPr>
          <w:rFonts w:ascii="NTFPreCursivefk" w:hAnsi="NTFPreCursivefk"/>
          <w:b/>
          <w:sz w:val="24"/>
        </w:rPr>
      </w:pPr>
    </w:p>
    <w:p w14:paraId="5DC128D5" w14:textId="323085AA" w:rsidR="004C19CA" w:rsidRDefault="00C10A11" w:rsidP="004C19CA">
      <w:pPr>
        <w:rPr>
          <w:rFonts w:ascii="NTFPreCursivefk" w:hAnsi="NTFPreCursivefk"/>
          <w:b/>
          <w:sz w:val="24"/>
        </w:rPr>
      </w:pPr>
      <w:r w:rsidRPr="00A340D1">
        <w:rPr>
          <w:noProof/>
          <w:sz w:val="24"/>
          <w:lang w:eastAsia="en-GB"/>
        </w:rPr>
        <w:lastRenderedPageBreak/>
        <w:drawing>
          <wp:anchor distT="0" distB="0" distL="114300" distR="114300" simplePos="0" relativeHeight="251663360" behindDoc="1" locked="0" layoutInCell="1" allowOverlap="1" wp14:anchorId="11EE4636" wp14:editId="527681BD">
            <wp:simplePos x="0" y="0"/>
            <wp:positionH relativeFrom="column">
              <wp:posOffset>5534025</wp:posOffset>
            </wp:positionH>
            <wp:positionV relativeFrom="paragraph">
              <wp:posOffset>-828040</wp:posOffset>
            </wp:positionV>
            <wp:extent cx="1005840" cy="1335405"/>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1335405"/>
                    </a:xfrm>
                    <a:prstGeom prst="rect">
                      <a:avLst/>
                    </a:prstGeom>
                    <a:noFill/>
                  </pic:spPr>
                </pic:pic>
              </a:graphicData>
            </a:graphic>
          </wp:anchor>
        </w:drawing>
      </w:r>
      <w:r w:rsidR="004C19CA">
        <w:rPr>
          <w:rFonts w:ascii="NTFPreCursivefk" w:hAnsi="NTFPreCursivefk"/>
          <w:b/>
          <w:sz w:val="24"/>
        </w:rPr>
        <w:t>Communication with children</w:t>
      </w:r>
    </w:p>
    <w:p w14:paraId="56485A2F" w14:textId="267C4A37" w:rsidR="002029D7" w:rsidRDefault="002029D7" w:rsidP="002029D7">
      <w:pPr>
        <w:rPr>
          <w:rFonts w:ascii="NTFPreCursivefk" w:hAnsi="NTFPreCursivefk"/>
          <w:sz w:val="24"/>
        </w:rPr>
      </w:pPr>
      <w:r>
        <w:rPr>
          <w:rFonts w:ascii="NTFPreCursivefk" w:hAnsi="NTFPreCursivefk"/>
          <w:sz w:val="24"/>
        </w:rPr>
        <w:t xml:space="preserve">During the first session with the child, there will be the opportunity for the children to get to know who they are working with. They will also spend some time </w:t>
      </w:r>
      <w:r w:rsidR="00C10A11">
        <w:rPr>
          <w:rFonts w:ascii="NTFPreCursivefk" w:hAnsi="NTFPreCursivefk"/>
          <w:sz w:val="24"/>
        </w:rPr>
        <w:t xml:space="preserve">talking </w:t>
      </w:r>
      <w:r>
        <w:rPr>
          <w:rFonts w:ascii="NTFPreCursivefk" w:hAnsi="NTFPreCursivefk"/>
          <w:sz w:val="24"/>
        </w:rPr>
        <w:t>with the member of staff responsible for the session and if they are in a group, creating base rules for each other to allow the children to trust each other with sensitive feelings.</w:t>
      </w:r>
    </w:p>
    <w:p w14:paraId="30B88FA5" w14:textId="4A3C6CE1" w:rsidR="004C19CA" w:rsidRDefault="00C10A11" w:rsidP="004C19CA">
      <w:pPr>
        <w:rPr>
          <w:rFonts w:ascii="NTFPreCursivefk" w:hAnsi="NTFPreCursivefk"/>
          <w:sz w:val="24"/>
        </w:rPr>
      </w:pPr>
      <w:r>
        <w:rPr>
          <w:rFonts w:ascii="NTFPreCursivefk" w:hAnsi="NTFPreCursivefk"/>
          <w:sz w:val="24"/>
        </w:rPr>
        <w:t>T</w:t>
      </w:r>
      <w:r w:rsidR="002029D7">
        <w:rPr>
          <w:rFonts w:ascii="NTFPreCursivefk" w:hAnsi="NTFPreCursivefk"/>
          <w:sz w:val="24"/>
        </w:rPr>
        <w:t xml:space="preserve">he discussion with the child will involve explaining what they will be working on (if appropriate), when they will have sessions and how long the sessions will be for. </w:t>
      </w:r>
      <w:r w:rsidR="00CC3C4C">
        <w:rPr>
          <w:rFonts w:ascii="NTFPreCursivefk" w:hAnsi="NTFPreCursivefk"/>
          <w:sz w:val="24"/>
        </w:rPr>
        <w:t>We will also discuss what they should do if anything comes up during the week that is an issue for them. There will be times throughout the week where members of staff can catch up with the child where necessary or if the child, who is normally part of a group, wishes to discuss something privately with a member of staff. Finally, before we start any interventions, we will ask for the child’s assent to take part in the sessions. This is an important as the child needs to be willing to join in with the sessions.</w:t>
      </w:r>
    </w:p>
    <w:p w14:paraId="336B8D3A" w14:textId="77777777" w:rsidR="002029D7" w:rsidRPr="002029D7" w:rsidRDefault="002029D7" w:rsidP="004C19CA">
      <w:pPr>
        <w:rPr>
          <w:rFonts w:ascii="NTFPreCursivefk" w:hAnsi="NTFPreCursivefk"/>
          <w:sz w:val="24"/>
        </w:rPr>
      </w:pPr>
    </w:p>
    <w:p w14:paraId="4015AD35" w14:textId="77777777" w:rsidR="004C19CA" w:rsidRDefault="004C19CA" w:rsidP="004C19CA">
      <w:pPr>
        <w:rPr>
          <w:rFonts w:ascii="NTFPreCursivefk" w:hAnsi="NTFPreCursivefk"/>
          <w:b/>
          <w:sz w:val="24"/>
        </w:rPr>
      </w:pPr>
      <w:r>
        <w:rPr>
          <w:rFonts w:ascii="NTFPreCursivefk" w:hAnsi="NTFPreCursivefk"/>
          <w:b/>
          <w:sz w:val="24"/>
        </w:rPr>
        <w:t>Communication with parents</w:t>
      </w:r>
    </w:p>
    <w:p w14:paraId="1AA29A81" w14:textId="5FC3B8D4" w:rsidR="004C19CA" w:rsidRDefault="00EA2878" w:rsidP="004C19CA">
      <w:pPr>
        <w:rPr>
          <w:rFonts w:ascii="NTFPreCursivefk" w:hAnsi="NTFPreCursivefk"/>
          <w:sz w:val="24"/>
        </w:rPr>
      </w:pPr>
      <w:r>
        <w:rPr>
          <w:rFonts w:ascii="NTFPreCursivefk" w:hAnsi="NTFPreCursivefk"/>
          <w:sz w:val="24"/>
        </w:rPr>
        <w:t xml:space="preserve">Before the targeted intervention starts with the child, a letter will be sent to the parents explaining that these sessions will be taking place. </w:t>
      </w:r>
      <w:r w:rsidR="00C10A11">
        <w:rPr>
          <w:rFonts w:ascii="NTFPreCursivefk" w:hAnsi="NTFPreCursivefk"/>
          <w:sz w:val="24"/>
        </w:rPr>
        <w:t xml:space="preserve">As these sessions are part of our normal provision, we do not seek consent from parents however, if a parent does not wish for their child to take part in the sessions, they can contact the office or the class teacher to ask for the child to be withdrawn from the sessions. </w:t>
      </w:r>
      <w:r>
        <w:rPr>
          <w:rFonts w:ascii="NTFPreCursivefk" w:hAnsi="NTFPreCursivefk"/>
          <w:sz w:val="24"/>
        </w:rPr>
        <w:t xml:space="preserve">If the child </w:t>
      </w:r>
      <w:r w:rsidR="00C10A11">
        <w:rPr>
          <w:rFonts w:ascii="NTFPreCursivefk" w:hAnsi="NTFPreCursivefk"/>
          <w:sz w:val="24"/>
        </w:rPr>
        <w:t xml:space="preserve">is </w:t>
      </w:r>
      <w:r>
        <w:rPr>
          <w:rFonts w:ascii="NTFPreCursivefk" w:hAnsi="NTFPreCursivefk"/>
          <w:sz w:val="24"/>
        </w:rPr>
        <w:t>withdrawn from the session</w:t>
      </w:r>
      <w:r w:rsidR="00C10A11">
        <w:rPr>
          <w:rFonts w:ascii="NTFPreCursivefk" w:hAnsi="NTFPreCursivefk"/>
          <w:sz w:val="24"/>
        </w:rPr>
        <w:t>s,</w:t>
      </w:r>
      <w:r>
        <w:rPr>
          <w:rFonts w:ascii="NTFPreCursivefk" w:hAnsi="NTFPreCursivefk"/>
          <w:sz w:val="24"/>
        </w:rPr>
        <w:t xml:space="preserve"> the needs will be supported in class using universal strategies. If a parent would like more information about the sessions, they can arrange a meeting </w:t>
      </w:r>
      <w:r w:rsidR="00C10A11">
        <w:rPr>
          <w:rFonts w:ascii="NTFPreCursivefk" w:hAnsi="NTFPreCursivefk"/>
          <w:sz w:val="24"/>
        </w:rPr>
        <w:t xml:space="preserve">or a phone call </w:t>
      </w:r>
      <w:r>
        <w:rPr>
          <w:rFonts w:ascii="NTFPreCursivefk" w:hAnsi="NTFPreCursivefk"/>
          <w:sz w:val="24"/>
        </w:rPr>
        <w:t xml:space="preserve">with the member of staff running the sessions. </w:t>
      </w:r>
    </w:p>
    <w:p w14:paraId="6B0E0EF1" w14:textId="688EF57E" w:rsidR="00EA2878" w:rsidRDefault="00EA2878" w:rsidP="004C19CA">
      <w:pPr>
        <w:rPr>
          <w:rFonts w:ascii="NTFPreCursivefk" w:hAnsi="NTFPreCursivefk"/>
          <w:sz w:val="24"/>
        </w:rPr>
      </w:pPr>
      <w:r>
        <w:rPr>
          <w:rFonts w:ascii="NTFPreCursivefk" w:hAnsi="NTFPreCursivefk"/>
          <w:sz w:val="24"/>
        </w:rPr>
        <w:t xml:space="preserve">As a school we acknowledge that we only see half the picture of a child. Often children will be different depending on their environment; their behaviours at home may be entirely different to the behaviours adults observe at school. Therefore, we would greatly encourage parents to contact the school if they notice any social, emotional or potential mental health concerns at home. </w:t>
      </w:r>
    </w:p>
    <w:p w14:paraId="252D1631" w14:textId="77777777" w:rsidR="00803383" w:rsidRPr="00EA2878" w:rsidRDefault="00803383" w:rsidP="004C19CA">
      <w:pPr>
        <w:rPr>
          <w:rFonts w:ascii="NTFPreCursivefk" w:hAnsi="NTFPreCursivefk"/>
          <w:sz w:val="24"/>
        </w:rPr>
      </w:pPr>
    </w:p>
    <w:p w14:paraId="4DB91EEE" w14:textId="77777777" w:rsidR="004C19CA" w:rsidRDefault="004C19CA" w:rsidP="004C19CA">
      <w:pPr>
        <w:rPr>
          <w:rFonts w:ascii="NTFPreCursivefk" w:hAnsi="NTFPreCursivefk"/>
          <w:b/>
          <w:sz w:val="24"/>
        </w:rPr>
      </w:pPr>
      <w:r>
        <w:rPr>
          <w:rFonts w:ascii="NTFPreCursivefk" w:hAnsi="NTFPreCursivefk"/>
          <w:b/>
          <w:sz w:val="24"/>
        </w:rPr>
        <w:t>Reviews</w:t>
      </w:r>
    </w:p>
    <w:p w14:paraId="51E47517" w14:textId="13540BDD" w:rsidR="00803383" w:rsidRDefault="00803383" w:rsidP="00803383">
      <w:pPr>
        <w:rPr>
          <w:rFonts w:ascii="NTFPreCursivefk" w:hAnsi="NTFPreCursivefk"/>
          <w:sz w:val="24"/>
        </w:rPr>
      </w:pPr>
      <w:r>
        <w:rPr>
          <w:rFonts w:ascii="NTFPreCursivefk" w:hAnsi="NTFPreCursivefk"/>
          <w:sz w:val="24"/>
        </w:rPr>
        <w:t xml:space="preserve">Every intervention will be reviewed each term, through a Nest review meeting with the </w:t>
      </w:r>
      <w:r w:rsidR="000906F4">
        <w:rPr>
          <w:rFonts w:ascii="NTFPreCursivefk" w:hAnsi="NTFPreCursivefk"/>
          <w:sz w:val="24"/>
        </w:rPr>
        <w:t xml:space="preserve">pastoral team. </w:t>
      </w:r>
      <w:r>
        <w:rPr>
          <w:rFonts w:ascii="NTFPreCursivefk" w:hAnsi="NTFPreCursivefk"/>
          <w:sz w:val="24"/>
        </w:rPr>
        <w:t xml:space="preserve">In this meeting, they will discuss next steps for the interventions and review any referrals. </w:t>
      </w:r>
    </w:p>
    <w:p w14:paraId="1CB56C97" w14:textId="72D3445D" w:rsidR="00B057F3" w:rsidRPr="00BE50F6" w:rsidRDefault="00B057F3" w:rsidP="004C19CA">
      <w:pPr>
        <w:rPr>
          <w:rFonts w:ascii="NTFPreCursivefk" w:hAnsi="NTFPreCursivefk"/>
          <w:sz w:val="24"/>
        </w:rPr>
      </w:pPr>
      <w:r>
        <w:rPr>
          <w:rFonts w:ascii="NTFPreCursivefk" w:hAnsi="NTFPreCursivefk"/>
          <w:sz w:val="24"/>
        </w:rPr>
        <w:t xml:space="preserve">Any social, emotional or mental health needs in a classroom will be discussed as part of the Team Around Phase meetings (TAPs), to encourage conversation about how the needs can be supported. As part of this, the ongoing interventions </w:t>
      </w:r>
      <w:r w:rsidR="000906F4">
        <w:rPr>
          <w:rFonts w:ascii="NTFPreCursivefk" w:hAnsi="NTFPreCursivefk"/>
          <w:sz w:val="24"/>
        </w:rPr>
        <w:t>and progress will</w:t>
      </w:r>
      <w:r>
        <w:rPr>
          <w:rFonts w:ascii="NTFPreCursivefk" w:hAnsi="NTFPreCursivefk"/>
          <w:sz w:val="24"/>
        </w:rPr>
        <w:t xml:space="preserve"> be discussed. </w:t>
      </w:r>
    </w:p>
    <w:p w14:paraId="7713944D" w14:textId="77777777" w:rsidR="004C19CA" w:rsidRDefault="004C19CA" w:rsidP="004C19CA">
      <w:pPr>
        <w:rPr>
          <w:rFonts w:ascii="NTFPreCursivefk" w:hAnsi="NTFPreCursivefk"/>
          <w:sz w:val="24"/>
        </w:rPr>
      </w:pPr>
    </w:p>
    <w:p w14:paraId="452D37B2" w14:textId="77777777" w:rsidR="00FF3A72" w:rsidRPr="00FF3A72" w:rsidRDefault="00FF3A72" w:rsidP="004C19CA">
      <w:pPr>
        <w:rPr>
          <w:rFonts w:ascii="NTFPreCursivefk" w:hAnsi="NTFPreCursivefk"/>
          <w:i/>
          <w:sz w:val="24"/>
        </w:rPr>
      </w:pPr>
      <w:r>
        <w:rPr>
          <w:rFonts w:ascii="NTFPreCursivefk" w:hAnsi="NTFPreCursivefk"/>
          <w:i/>
          <w:sz w:val="24"/>
        </w:rPr>
        <w:t xml:space="preserve">Please read this document alongside our Pastoral offer and SEN </w:t>
      </w:r>
      <w:r w:rsidR="00F7154C">
        <w:rPr>
          <w:rFonts w:ascii="NTFPreCursivefk" w:hAnsi="NTFPreCursivefk"/>
          <w:i/>
          <w:sz w:val="24"/>
        </w:rPr>
        <w:t>information report</w:t>
      </w:r>
    </w:p>
    <w:p w14:paraId="72BE8CE4" w14:textId="77777777" w:rsidR="00F00B5E" w:rsidRPr="00F00B5E" w:rsidRDefault="00F00B5E">
      <w:pPr>
        <w:rPr>
          <w:rFonts w:ascii="NTFPreCursivefk" w:hAnsi="NTFPreCursivefk"/>
          <w:sz w:val="24"/>
        </w:rPr>
      </w:pPr>
    </w:p>
    <w:p w14:paraId="132FEFE1" w14:textId="77777777" w:rsidR="00371C67" w:rsidRDefault="00371C67"/>
    <w:p w14:paraId="311257B1" w14:textId="77777777" w:rsidR="00371C67" w:rsidRDefault="00371C67">
      <w:r>
        <w:br w:type="page"/>
      </w:r>
    </w:p>
    <w:p w14:paraId="27BAE9AF" w14:textId="77777777" w:rsidR="00F00B5E" w:rsidRDefault="00DA03FE">
      <w:pPr>
        <w:rPr>
          <w:rFonts w:ascii="NTFPreCursivefk" w:hAnsi="NTFPreCursivefk"/>
          <w:b/>
          <w:sz w:val="24"/>
        </w:rPr>
      </w:pPr>
      <w:r w:rsidRPr="00A340D1">
        <w:rPr>
          <w:noProof/>
          <w:sz w:val="24"/>
          <w:lang w:eastAsia="en-GB"/>
        </w:rPr>
        <w:lastRenderedPageBreak/>
        <w:drawing>
          <wp:anchor distT="0" distB="0" distL="114300" distR="114300" simplePos="0" relativeHeight="251665408" behindDoc="1" locked="0" layoutInCell="1" allowOverlap="1" wp14:anchorId="3FB11D52" wp14:editId="08BEB71F">
            <wp:simplePos x="0" y="0"/>
            <wp:positionH relativeFrom="column">
              <wp:posOffset>5715000</wp:posOffset>
            </wp:positionH>
            <wp:positionV relativeFrom="paragraph">
              <wp:posOffset>-838200</wp:posOffset>
            </wp:positionV>
            <wp:extent cx="891540" cy="1143000"/>
            <wp:effectExtent l="0" t="0" r="3810" b="0"/>
            <wp:wrapNone/>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540" cy="1143000"/>
                    </a:xfrm>
                    <a:prstGeom prst="rect">
                      <a:avLst/>
                    </a:prstGeom>
                    <a:noFill/>
                  </pic:spPr>
                </pic:pic>
              </a:graphicData>
            </a:graphic>
            <wp14:sizeRelH relativeFrom="margin">
              <wp14:pctWidth>0</wp14:pctWidth>
            </wp14:sizeRelH>
            <wp14:sizeRelV relativeFrom="margin">
              <wp14:pctHeight>0</wp14:pctHeight>
            </wp14:sizeRelV>
          </wp:anchor>
        </w:drawing>
      </w:r>
      <w:r w:rsidR="00371C67">
        <w:rPr>
          <w:rFonts w:ascii="NTFPreCursivefk" w:hAnsi="NTFPreCursivefk"/>
          <w:b/>
          <w:sz w:val="24"/>
        </w:rPr>
        <w:t>Appendix 1 – Stages of Intervention</w:t>
      </w:r>
    </w:p>
    <w:tbl>
      <w:tblPr>
        <w:tblStyle w:val="TableGrid"/>
        <w:tblW w:w="0" w:type="auto"/>
        <w:tblLook w:val="04A0" w:firstRow="1" w:lastRow="0" w:firstColumn="1" w:lastColumn="0" w:noHBand="0" w:noVBand="1"/>
      </w:tblPr>
      <w:tblGrid>
        <w:gridCol w:w="1471"/>
        <w:gridCol w:w="1465"/>
        <w:gridCol w:w="1529"/>
        <w:gridCol w:w="1436"/>
        <w:gridCol w:w="1529"/>
        <w:gridCol w:w="1586"/>
      </w:tblGrid>
      <w:tr w:rsidR="00371C67" w14:paraId="48D2EF9D" w14:textId="77777777" w:rsidTr="00616CE1">
        <w:trPr>
          <w:trHeight w:val="737"/>
        </w:trPr>
        <w:tc>
          <w:tcPr>
            <w:tcW w:w="10456" w:type="dxa"/>
            <w:gridSpan w:val="6"/>
            <w:shd w:val="clear" w:color="auto" w:fill="E2EFD9" w:themeFill="accent6" w:themeFillTint="33"/>
            <w:vAlign w:val="center"/>
          </w:tcPr>
          <w:p w14:paraId="48A3A3E2"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Every Class utilises proactive strategies to promote good mental health within pupils</w:t>
            </w:r>
          </w:p>
        </w:tc>
      </w:tr>
      <w:tr w:rsidR="00371C67" w14:paraId="1922CE1D" w14:textId="77777777" w:rsidTr="00616CE1">
        <w:trPr>
          <w:trHeight w:val="454"/>
        </w:trPr>
        <w:tc>
          <w:tcPr>
            <w:tcW w:w="10456" w:type="dxa"/>
            <w:gridSpan w:val="6"/>
            <w:tcBorders>
              <w:left w:val="single" w:sz="4" w:space="0" w:color="FFFFFF" w:themeColor="background1"/>
              <w:right w:val="single" w:sz="4" w:space="0" w:color="FFFFFF" w:themeColor="background1"/>
            </w:tcBorders>
          </w:tcPr>
          <w:p w14:paraId="5F3F440F"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1783DC0F" wp14:editId="389DDCFA">
                  <wp:extent cx="107948" cy="288000"/>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r>
      <w:tr w:rsidR="00371C67" w14:paraId="54828046" w14:textId="77777777" w:rsidTr="00371C67">
        <w:trPr>
          <w:trHeight w:val="567"/>
        </w:trPr>
        <w:tc>
          <w:tcPr>
            <w:tcW w:w="10456" w:type="dxa"/>
            <w:gridSpan w:val="6"/>
            <w:vAlign w:val="center"/>
          </w:tcPr>
          <w:p w14:paraId="674A0021"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Identify need</w:t>
            </w:r>
          </w:p>
          <w:p w14:paraId="1CF3EAC6"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Either from in class observations or through discussions with parents</w:t>
            </w:r>
          </w:p>
        </w:tc>
      </w:tr>
      <w:tr w:rsidR="00371C67" w14:paraId="505B762C" w14:textId="77777777" w:rsidTr="00616CE1">
        <w:trPr>
          <w:trHeight w:val="1304"/>
        </w:trPr>
        <w:tc>
          <w:tcPr>
            <w:tcW w:w="10456" w:type="dxa"/>
            <w:gridSpan w:val="6"/>
            <w:shd w:val="clear" w:color="auto" w:fill="E2EFD9" w:themeFill="accent6" w:themeFillTint="33"/>
            <w:vAlign w:val="center"/>
          </w:tcPr>
          <w:p w14:paraId="2D7FEF2C"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Universal</w:t>
            </w:r>
          </w:p>
          <w:p w14:paraId="20073A7C" w14:textId="77777777" w:rsidR="00371C67" w:rsidRPr="00371C67" w:rsidRDefault="00371C67" w:rsidP="00616CE1">
            <w:pPr>
              <w:jc w:val="center"/>
              <w:rPr>
                <w:rFonts w:ascii="NTFPreCursivefk" w:hAnsi="NTFPreCursivefk"/>
                <w:sz w:val="24"/>
              </w:rPr>
            </w:pPr>
            <w:r w:rsidRPr="00371C67">
              <w:rPr>
                <w:rFonts w:ascii="NTFPreCursivefk" w:hAnsi="NTFPreCursivefk"/>
                <w:b/>
                <w:sz w:val="24"/>
              </w:rPr>
              <w:t>Stage 1 – In class support and intervention</w:t>
            </w:r>
          </w:p>
        </w:tc>
      </w:tr>
      <w:tr w:rsidR="00371C67" w14:paraId="7ADC2FBC" w14:textId="77777777" w:rsidTr="00371C67">
        <w:trPr>
          <w:trHeight w:val="283"/>
        </w:trPr>
        <w:tc>
          <w:tcPr>
            <w:tcW w:w="10456" w:type="dxa"/>
            <w:gridSpan w:val="6"/>
            <w:tcBorders>
              <w:left w:val="single" w:sz="4" w:space="0" w:color="FFFFFF" w:themeColor="background1"/>
              <w:right w:val="single" w:sz="4" w:space="0" w:color="FFFFFF" w:themeColor="background1"/>
            </w:tcBorders>
          </w:tcPr>
          <w:p w14:paraId="5FD148A1"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1B333F22" wp14:editId="1809CCCD">
                  <wp:extent cx="107948" cy="28800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r>
      <w:tr w:rsidR="00371C67" w14:paraId="40E67B7B" w14:textId="77777777" w:rsidTr="00371C67">
        <w:trPr>
          <w:trHeight w:val="567"/>
        </w:trPr>
        <w:tc>
          <w:tcPr>
            <w:tcW w:w="10456" w:type="dxa"/>
            <w:gridSpan w:val="6"/>
            <w:vAlign w:val="center"/>
          </w:tcPr>
          <w:p w14:paraId="6C204B09"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Monitor impact</w:t>
            </w:r>
          </w:p>
          <w:p w14:paraId="2DEB8F55"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If no or little progress, move onto stage 2</w:t>
            </w:r>
          </w:p>
        </w:tc>
      </w:tr>
      <w:tr w:rsidR="00371C67" w14:paraId="7E88EF1D" w14:textId="77777777" w:rsidTr="00371C67">
        <w:trPr>
          <w:trHeight w:val="227"/>
        </w:trPr>
        <w:tc>
          <w:tcPr>
            <w:tcW w:w="10456" w:type="dxa"/>
            <w:gridSpan w:val="6"/>
            <w:tcBorders>
              <w:left w:val="single" w:sz="4" w:space="0" w:color="FFFFFF" w:themeColor="background1"/>
              <w:right w:val="single" w:sz="4" w:space="0" w:color="FFFFFF" w:themeColor="background1"/>
            </w:tcBorders>
          </w:tcPr>
          <w:p w14:paraId="651C0216"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4B0298F5" wp14:editId="3DB2C998">
                  <wp:extent cx="107948" cy="288000"/>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r>
      <w:tr w:rsidR="00371C67" w14:paraId="01FA31A7" w14:textId="77777777" w:rsidTr="00616CE1">
        <w:trPr>
          <w:trHeight w:val="1304"/>
        </w:trPr>
        <w:tc>
          <w:tcPr>
            <w:tcW w:w="10456" w:type="dxa"/>
            <w:gridSpan w:val="6"/>
            <w:shd w:val="clear" w:color="auto" w:fill="FFF2CC" w:themeFill="accent4" w:themeFillTint="33"/>
            <w:vAlign w:val="center"/>
          </w:tcPr>
          <w:p w14:paraId="664A25AB"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Targeted</w:t>
            </w:r>
          </w:p>
          <w:p w14:paraId="4593EDF5"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Stage 2 – In school intervention</w:t>
            </w:r>
          </w:p>
          <w:p w14:paraId="571CABDD"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Referral made to Mental Health Lead and targeted intervention chosen depending on need</w:t>
            </w:r>
          </w:p>
        </w:tc>
      </w:tr>
      <w:tr w:rsidR="00371C67" w14:paraId="6481C24B" w14:textId="77777777" w:rsidTr="00371C67">
        <w:trPr>
          <w:trHeight w:val="227"/>
        </w:trPr>
        <w:tc>
          <w:tcPr>
            <w:tcW w:w="10456" w:type="dxa"/>
            <w:gridSpan w:val="6"/>
            <w:tcBorders>
              <w:left w:val="single" w:sz="4" w:space="0" w:color="FFFFFF" w:themeColor="background1"/>
              <w:right w:val="single" w:sz="4" w:space="0" w:color="FFFFFF" w:themeColor="background1"/>
            </w:tcBorders>
          </w:tcPr>
          <w:p w14:paraId="764F8A83"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0EEC96DA" wp14:editId="2563D960">
                  <wp:extent cx="107948" cy="2880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r>
      <w:tr w:rsidR="00371C67" w14:paraId="0E785EF2" w14:textId="77777777" w:rsidTr="00371C67">
        <w:trPr>
          <w:trHeight w:val="567"/>
        </w:trPr>
        <w:tc>
          <w:tcPr>
            <w:tcW w:w="10456" w:type="dxa"/>
            <w:gridSpan w:val="6"/>
            <w:vAlign w:val="center"/>
          </w:tcPr>
          <w:p w14:paraId="6107AE01"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Monitor impact</w:t>
            </w:r>
          </w:p>
          <w:p w14:paraId="7EAB58BE"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After 6 weeks</w:t>
            </w:r>
          </w:p>
        </w:tc>
      </w:tr>
      <w:tr w:rsidR="00371C67" w14:paraId="4C761F37" w14:textId="77777777" w:rsidTr="00371C67">
        <w:trPr>
          <w:trHeight w:val="283"/>
        </w:trPr>
        <w:tc>
          <w:tcPr>
            <w:tcW w:w="3485" w:type="dxa"/>
            <w:gridSpan w:val="2"/>
            <w:tcBorders>
              <w:left w:val="single" w:sz="4" w:space="0" w:color="FFFFFF" w:themeColor="background1"/>
              <w:right w:val="single" w:sz="4" w:space="0" w:color="FFFFFF" w:themeColor="background1"/>
            </w:tcBorders>
          </w:tcPr>
          <w:p w14:paraId="3ADF2F60"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029709DA" wp14:editId="776198BA">
                  <wp:extent cx="107948" cy="2880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c>
          <w:tcPr>
            <w:tcW w:w="3485" w:type="dxa"/>
            <w:gridSpan w:val="2"/>
            <w:tcBorders>
              <w:left w:val="single" w:sz="4" w:space="0" w:color="FFFFFF" w:themeColor="background1"/>
              <w:right w:val="single" w:sz="4" w:space="0" w:color="FFFFFF" w:themeColor="background1"/>
            </w:tcBorders>
          </w:tcPr>
          <w:p w14:paraId="1F2937F7" w14:textId="77777777" w:rsidR="00371C67" w:rsidRPr="00371C67" w:rsidRDefault="00371C67" w:rsidP="00616CE1">
            <w:pPr>
              <w:jc w:val="center"/>
              <w:rPr>
                <w:rFonts w:ascii="NTFPreCursivefk" w:hAnsi="NTFPreCursivefk"/>
                <w:b/>
                <w:sz w:val="24"/>
              </w:rPr>
            </w:pPr>
            <w:r w:rsidRPr="00371C67">
              <w:rPr>
                <w:rFonts w:ascii="NTFPreCursivefk" w:hAnsi="NTFPreCursivefk"/>
                <w:noProof/>
                <w:sz w:val="24"/>
                <w:lang w:eastAsia="en-GB"/>
              </w:rPr>
              <w:drawing>
                <wp:inline distT="0" distB="0" distL="0" distR="0" wp14:anchorId="762D220A" wp14:editId="3C7FBDF6">
                  <wp:extent cx="107948" cy="2880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c>
          <w:tcPr>
            <w:tcW w:w="3486" w:type="dxa"/>
            <w:gridSpan w:val="2"/>
            <w:tcBorders>
              <w:left w:val="single" w:sz="4" w:space="0" w:color="FFFFFF" w:themeColor="background1"/>
              <w:right w:val="single" w:sz="4" w:space="0" w:color="FFFFFF" w:themeColor="background1"/>
            </w:tcBorders>
          </w:tcPr>
          <w:p w14:paraId="0B54BA27"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0BA7689A" wp14:editId="30649471">
                  <wp:extent cx="107948" cy="2880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r>
      <w:tr w:rsidR="00371C67" w14:paraId="7DDC0687" w14:textId="77777777" w:rsidTr="00616CE1">
        <w:trPr>
          <w:trHeight w:val="1304"/>
        </w:trPr>
        <w:tc>
          <w:tcPr>
            <w:tcW w:w="3485" w:type="dxa"/>
            <w:gridSpan w:val="2"/>
            <w:shd w:val="clear" w:color="auto" w:fill="E2EFD9" w:themeFill="accent6" w:themeFillTint="33"/>
          </w:tcPr>
          <w:p w14:paraId="6A9871E5"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Stage 3a</w:t>
            </w:r>
          </w:p>
          <w:p w14:paraId="75565420"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Intervention has shown good progress in child’s targets so intervention ended</w:t>
            </w:r>
          </w:p>
        </w:tc>
        <w:tc>
          <w:tcPr>
            <w:tcW w:w="3485" w:type="dxa"/>
            <w:gridSpan w:val="2"/>
            <w:shd w:val="clear" w:color="auto" w:fill="FFF2CC" w:themeFill="accent4" w:themeFillTint="33"/>
          </w:tcPr>
          <w:p w14:paraId="0BE64C16"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Stage 3b</w:t>
            </w:r>
          </w:p>
          <w:p w14:paraId="1D01903B"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Intervention shows some signs of progress, but further intervention is needed</w:t>
            </w:r>
          </w:p>
        </w:tc>
        <w:tc>
          <w:tcPr>
            <w:tcW w:w="3486" w:type="dxa"/>
            <w:gridSpan w:val="2"/>
            <w:shd w:val="clear" w:color="auto" w:fill="DEEAF6" w:themeFill="accent5" w:themeFillTint="33"/>
          </w:tcPr>
          <w:p w14:paraId="6006EFAA"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Stage 3c</w:t>
            </w:r>
          </w:p>
          <w:p w14:paraId="05252A7F"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Referral made to outside agency due to high need.</w:t>
            </w:r>
          </w:p>
        </w:tc>
      </w:tr>
      <w:tr w:rsidR="00371C67" w14:paraId="2125ED8C" w14:textId="77777777" w:rsidTr="00371C67">
        <w:trPr>
          <w:trHeight w:val="283"/>
        </w:trPr>
        <w:tc>
          <w:tcPr>
            <w:tcW w:w="3485" w:type="dxa"/>
            <w:gridSpan w:val="2"/>
            <w:tcBorders>
              <w:left w:val="single" w:sz="4" w:space="0" w:color="FFFFFF" w:themeColor="background1"/>
              <w:right w:val="single" w:sz="4" w:space="0" w:color="FFFFFF" w:themeColor="background1"/>
            </w:tcBorders>
          </w:tcPr>
          <w:p w14:paraId="7CF35250"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1D9F8B3E" wp14:editId="0CAD9B59">
                  <wp:extent cx="107948" cy="28800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c>
          <w:tcPr>
            <w:tcW w:w="3485" w:type="dxa"/>
            <w:gridSpan w:val="2"/>
            <w:tcBorders>
              <w:left w:val="single" w:sz="4" w:space="0" w:color="FFFFFF" w:themeColor="background1"/>
              <w:right w:val="single" w:sz="4" w:space="0" w:color="FFFFFF" w:themeColor="background1"/>
            </w:tcBorders>
          </w:tcPr>
          <w:p w14:paraId="1DA9CF36"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7B2D664B" wp14:editId="17BA3798">
                  <wp:extent cx="107948" cy="2880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c>
          <w:tcPr>
            <w:tcW w:w="3486" w:type="dxa"/>
            <w:gridSpan w:val="2"/>
            <w:tcBorders>
              <w:left w:val="single" w:sz="4" w:space="0" w:color="FFFFFF" w:themeColor="background1"/>
              <w:right w:val="single" w:sz="4" w:space="0" w:color="FFFFFF" w:themeColor="background1"/>
            </w:tcBorders>
          </w:tcPr>
          <w:p w14:paraId="167EFFBF"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5DF38EDE" wp14:editId="63BCD3E1">
                  <wp:extent cx="107948" cy="2880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r>
      <w:tr w:rsidR="00371C67" w:rsidRPr="00222A5A" w14:paraId="42EDDBFD" w14:textId="77777777" w:rsidTr="00371C67">
        <w:trPr>
          <w:trHeight w:val="567"/>
        </w:trPr>
        <w:tc>
          <w:tcPr>
            <w:tcW w:w="3485" w:type="dxa"/>
            <w:gridSpan w:val="2"/>
            <w:vAlign w:val="center"/>
          </w:tcPr>
          <w:p w14:paraId="4716DF50"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Monitor impact in class</w:t>
            </w:r>
          </w:p>
        </w:tc>
        <w:tc>
          <w:tcPr>
            <w:tcW w:w="3485" w:type="dxa"/>
            <w:gridSpan w:val="2"/>
            <w:vAlign w:val="center"/>
          </w:tcPr>
          <w:p w14:paraId="5381D687"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Monitor impact</w:t>
            </w:r>
          </w:p>
          <w:p w14:paraId="370FEA69"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After 6 weeks</w:t>
            </w:r>
          </w:p>
        </w:tc>
        <w:tc>
          <w:tcPr>
            <w:tcW w:w="3486" w:type="dxa"/>
            <w:gridSpan w:val="2"/>
            <w:vAlign w:val="center"/>
          </w:tcPr>
          <w:p w14:paraId="78A09129"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Outside agency monitors impact</w:t>
            </w:r>
          </w:p>
        </w:tc>
      </w:tr>
      <w:tr w:rsidR="00371C67" w14:paraId="77F20A9C" w14:textId="77777777" w:rsidTr="00371C67">
        <w:trPr>
          <w:trHeight w:val="340"/>
        </w:trPr>
        <w:tc>
          <w:tcPr>
            <w:tcW w:w="1742" w:type="dxa"/>
            <w:tcBorders>
              <w:left w:val="single" w:sz="4" w:space="0" w:color="FFFFFF" w:themeColor="background1"/>
              <w:right w:val="single" w:sz="4" w:space="0" w:color="FFFFFF" w:themeColor="background1"/>
            </w:tcBorders>
          </w:tcPr>
          <w:p w14:paraId="3A1D49C2"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5E195AE5" wp14:editId="0DC0DC36">
                  <wp:extent cx="107948" cy="28800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c>
          <w:tcPr>
            <w:tcW w:w="1743" w:type="dxa"/>
            <w:tcBorders>
              <w:left w:val="single" w:sz="4" w:space="0" w:color="FFFFFF" w:themeColor="background1"/>
              <w:right w:val="single" w:sz="4" w:space="0" w:color="FFFFFF" w:themeColor="background1"/>
            </w:tcBorders>
          </w:tcPr>
          <w:p w14:paraId="10A370F2"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3ACCAF00" wp14:editId="5962735B">
                  <wp:extent cx="107948" cy="28800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c>
          <w:tcPr>
            <w:tcW w:w="1743" w:type="dxa"/>
            <w:tcBorders>
              <w:left w:val="single" w:sz="4" w:space="0" w:color="FFFFFF" w:themeColor="background1"/>
              <w:right w:val="single" w:sz="4" w:space="0" w:color="FFFFFF" w:themeColor="background1"/>
            </w:tcBorders>
          </w:tcPr>
          <w:p w14:paraId="6930A2BE"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30F05A87" wp14:editId="0FCDB92C">
                  <wp:extent cx="107948" cy="2880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c>
          <w:tcPr>
            <w:tcW w:w="1742" w:type="dxa"/>
            <w:tcBorders>
              <w:left w:val="single" w:sz="4" w:space="0" w:color="FFFFFF" w:themeColor="background1"/>
              <w:right w:val="single" w:sz="4" w:space="0" w:color="FFFFFF" w:themeColor="background1"/>
            </w:tcBorders>
          </w:tcPr>
          <w:p w14:paraId="09E04106"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62459570" wp14:editId="2282DC54">
                  <wp:extent cx="107948" cy="28800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c>
          <w:tcPr>
            <w:tcW w:w="1743" w:type="dxa"/>
            <w:tcBorders>
              <w:left w:val="single" w:sz="4" w:space="0" w:color="FFFFFF" w:themeColor="background1"/>
              <w:right w:val="single" w:sz="4" w:space="0" w:color="FFFFFF" w:themeColor="background1"/>
            </w:tcBorders>
          </w:tcPr>
          <w:p w14:paraId="7B2B292A"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114B58E9" wp14:editId="129EA6AF">
                  <wp:extent cx="107948" cy="28800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c>
          <w:tcPr>
            <w:tcW w:w="1743" w:type="dxa"/>
            <w:tcBorders>
              <w:left w:val="single" w:sz="4" w:space="0" w:color="FFFFFF" w:themeColor="background1"/>
              <w:right w:val="single" w:sz="4" w:space="0" w:color="FFFFFF" w:themeColor="background1"/>
            </w:tcBorders>
          </w:tcPr>
          <w:p w14:paraId="41D733FB" w14:textId="77777777" w:rsidR="00371C67" w:rsidRPr="00371C67" w:rsidRDefault="00371C67" w:rsidP="00616CE1">
            <w:pPr>
              <w:jc w:val="center"/>
              <w:rPr>
                <w:rFonts w:ascii="NTFPreCursivefk" w:hAnsi="NTFPreCursivefk"/>
                <w:sz w:val="24"/>
              </w:rPr>
            </w:pPr>
            <w:r w:rsidRPr="00371C67">
              <w:rPr>
                <w:rFonts w:ascii="NTFPreCursivefk" w:hAnsi="NTFPreCursivefk"/>
                <w:noProof/>
                <w:sz w:val="24"/>
                <w:lang w:eastAsia="en-GB"/>
              </w:rPr>
              <w:drawing>
                <wp:inline distT="0" distB="0" distL="0" distR="0" wp14:anchorId="6B6D385A" wp14:editId="5817B80D">
                  <wp:extent cx="107948" cy="288000"/>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48" cy="288000"/>
                          </a:xfrm>
                          <a:prstGeom prst="rect">
                            <a:avLst/>
                          </a:prstGeom>
                          <a:noFill/>
                        </pic:spPr>
                      </pic:pic>
                    </a:graphicData>
                  </a:graphic>
                </wp:inline>
              </w:drawing>
            </w:r>
          </w:p>
        </w:tc>
      </w:tr>
      <w:tr w:rsidR="00371C67" w14:paraId="32EDA5AB" w14:textId="77777777" w:rsidTr="00616CE1">
        <w:trPr>
          <w:trHeight w:val="1928"/>
        </w:trPr>
        <w:tc>
          <w:tcPr>
            <w:tcW w:w="1742" w:type="dxa"/>
            <w:shd w:val="clear" w:color="auto" w:fill="E2EFD9" w:themeFill="accent6" w:themeFillTint="33"/>
          </w:tcPr>
          <w:p w14:paraId="1B8DE821"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Stage 4a</w:t>
            </w:r>
          </w:p>
          <w:p w14:paraId="2E0EEB5E"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No signs of regression so child is signed off until further need is identified</w:t>
            </w:r>
          </w:p>
        </w:tc>
        <w:tc>
          <w:tcPr>
            <w:tcW w:w="1743" w:type="dxa"/>
            <w:shd w:val="clear" w:color="auto" w:fill="FFF2CC" w:themeFill="accent4" w:themeFillTint="33"/>
          </w:tcPr>
          <w:p w14:paraId="0D684387"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Stage 4b</w:t>
            </w:r>
          </w:p>
          <w:p w14:paraId="73F3455E"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Signs of regression so child is re-referred to mental health lead</w:t>
            </w:r>
          </w:p>
        </w:tc>
        <w:tc>
          <w:tcPr>
            <w:tcW w:w="1743" w:type="dxa"/>
            <w:shd w:val="clear" w:color="auto" w:fill="E2EFD9" w:themeFill="accent6" w:themeFillTint="33"/>
          </w:tcPr>
          <w:p w14:paraId="56B9113F"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Stage 3a</w:t>
            </w:r>
          </w:p>
          <w:p w14:paraId="14D77F85"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Intervention has shown good progress in child’s targets so intervention ended</w:t>
            </w:r>
          </w:p>
        </w:tc>
        <w:tc>
          <w:tcPr>
            <w:tcW w:w="1742" w:type="dxa"/>
            <w:shd w:val="clear" w:color="auto" w:fill="DEEAF6" w:themeFill="accent5" w:themeFillTint="33"/>
          </w:tcPr>
          <w:p w14:paraId="2A43DECB"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Stage 3c</w:t>
            </w:r>
          </w:p>
          <w:p w14:paraId="08C6E48C"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Referral made to outside agency due to high need and lack of progress</w:t>
            </w:r>
          </w:p>
        </w:tc>
        <w:tc>
          <w:tcPr>
            <w:tcW w:w="1743" w:type="dxa"/>
            <w:shd w:val="clear" w:color="auto" w:fill="E2EFD9" w:themeFill="accent6" w:themeFillTint="33"/>
          </w:tcPr>
          <w:p w14:paraId="513A7752"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Stage 3a</w:t>
            </w:r>
          </w:p>
          <w:p w14:paraId="4B0061ED"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Intervention has shown good progress in child’s targets so intervention ended</w:t>
            </w:r>
          </w:p>
        </w:tc>
        <w:tc>
          <w:tcPr>
            <w:tcW w:w="1743" w:type="dxa"/>
            <w:shd w:val="clear" w:color="auto" w:fill="FFF2CC" w:themeFill="accent4" w:themeFillTint="33"/>
          </w:tcPr>
          <w:p w14:paraId="68B99278" w14:textId="77777777" w:rsidR="00371C67" w:rsidRPr="00371C67" w:rsidRDefault="00371C67" w:rsidP="00616CE1">
            <w:pPr>
              <w:jc w:val="center"/>
              <w:rPr>
                <w:rFonts w:ascii="NTFPreCursivefk" w:hAnsi="NTFPreCursivefk"/>
                <w:b/>
                <w:sz w:val="24"/>
              </w:rPr>
            </w:pPr>
            <w:r w:rsidRPr="00371C67">
              <w:rPr>
                <w:rFonts w:ascii="NTFPreCursivefk" w:hAnsi="NTFPreCursivefk"/>
                <w:b/>
                <w:sz w:val="24"/>
              </w:rPr>
              <w:t>Stage 4c</w:t>
            </w:r>
          </w:p>
          <w:p w14:paraId="3234E979" w14:textId="77777777" w:rsidR="00371C67" w:rsidRPr="00371C67" w:rsidRDefault="00371C67" w:rsidP="00616CE1">
            <w:pPr>
              <w:jc w:val="center"/>
              <w:rPr>
                <w:rFonts w:ascii="NTFPreCursivefk" w:hAnsi="NTFPreCursivefk"/>
                <w:sz w:val="24"/>
              </w:rPr>
            </w:pPr>
            <w:r w:rsidRPr="00371C67">
              <w:rPr>
                <w:rFonts w:ascii="NTFPreCursivefk" w:hAnsi="NTFPreCursivefk"/>
                <w:sz w:val="24"/>
              </w:rPr>
              <w:t>Intervention shows some progress so outside agency signs off, but it is recommended that intervention in school continues.</w:t>
            </w:r>
          </w:p>
        </w:tc>
      </w:tr>
    </w:tbl>
    <w:p w14:paraId="61F95B60" w14:textId="77777777" w:rsidR="00371C67" w:rsidRPr="00371C67" w:rsidRDefault="00371C67">
      <w:pPr>
        <w:rPr>
          <w:rFonts w:ascii="NTFPreCursivefk" w:hAnsi="NTFPreCursivefk"/>
          <w:b/>
          <w:sz w:val="24"/>
        </w:rPr>
      </w:pPr>
    </w:p>
    <w:sectPr w:rsidR="00371C67" w:rsidRPr="00371C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3D0D" w14:textId="77777777" w:rsidR="00895D78" w:rsidRDefault="00895D78" w:rsidP="00895D78">
      <w:pPr>
        <w:spacing w:after="0" w:line="240" w:lineRule="auto"/>
      </w:pPr>
      <w:r>
        <w:separator/>
      </w:r>
    </w:p>
  </w:endnote>
  <w:endnote w:type="continuationSeparator" w:id="0">
    <w:p w14:paraId="41097AD5" w14:textId="77777777" w:rsidR="00895D78" w:rsidRDefault="00895D78" w:rsidP="0089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034C" w14:textId="77777777" w:rsidR="00895D78" w:rsidRDefault="00895D78" w:rsidP="00895D78">
      <w:pPr>
        <w:spacing w:after="0" w:line="240" w:lineRule="auto"/>
      </w:pPr>
      <w:r>
        <w:separator/>
      </w:r>
    </w:p>
  </w:footnote>
  <w:footnote w:type="continuationSeparator" w:id="0">
    <w:p w14:paraId="50E663D0" w14:textId="77777777" w:rsidR="00895D78" w:rsidRDefault="00895D78" w:rsidP="00895D78">
      <w:pPr>
        <w:spacing w:after="0" w:line="240" w:lineRule="auto"/>
      </w:pPr>
      <w:r>
        <w:continuationSeparator/>
      </w:r>
    </w:p>
  </w:footnote>
  <w:footnote w:id="1">
    <w:p w14:paraId="56D2C1A9" w14:textId="77777777" w:rsidR="00895D78" w:rsidRDefault="00895D78">
      <w:pPr>
        <w:pStyle w:val="FootnoteText"/>
      </w:pPr>
      <w:r>
        <w:rPr>
          <w:rStyle w:val="FootnoteReference"/>
        </w:rPr>
        <w:footnoteRef/>
      </w:r>
      <w:r>
        <w:t xml:space="preserve"> </w:t>
      </w:r>
      <w:r w:rsidRPr="00895D78">
        <w:rPr>
          <w:rFonts w:ascii="NTFPreCursivefk" w:hAnsi="NTFPreCursivefk"/>
        </w:rPr>
        <w:t>Please see Mental Health of Children and Young People in England 2022 - wave 3 follow up to the 2017 survey (https://digital.nhs.uk/data-and-information/publications/statistical/mental-health-of-children-and-young-people-in-england/2022-follow-up-to-the-2017-survey)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0A9F"/>
    <w:multiLevelType w:val="hybridMultilevel"/>
    <w:tmpl w:val="33A6F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057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44E"/>
    <w:rsid w:val="000369E6"/>
    <w:rsid w:val="000906F4"/>
    <w:rsid w:val="00151657"/>
    <w:rsid w:val="00193DBF"/>
    <w:rsid w:val="002029D7"/>
    <w:rsid w:val="00286FE2"/>
    <w:rsid w:val="00291741"/>
    <w:rsid w:val="002A3EF8"/>
    <w:rsid w:val="002D40C9"/>
    <w:rsid w:val="003509CD"/>
    <w:rsid w:val="003700F6"/>
    <w:rsid w:val="00371C67"/>
    <w:rsid w:val="003729E3"/>
    <w:rsid w:val="003E7552"/>
    <w:rsid w:val="004C19CA"/>
    <w:rsid w:val="00505098"/>
    <w:rsid w:val="0053356F"/>
    <w:rsid w:val="005C5121"/>
    <w:rsid w:val="00610008"/>
    <w:rsid w:val="006B5202"/>
    <w:rsid w:val="00714331"/>
    <w:rsid w:val="00784DAB"/>
    <w:rsid w:val="007E144E"/>
    <w:rsid w:val="007F15FF"/>
    <w:rsid w:val="00800F7D"/>
    <w:rsid w:val="00803383"/>
    <w:rsid w:val="00895D78"/>
    <w:rsid w:val="008C73F8"/>
    <w:rsid w:val="00B057F3"/>
    <w:rsid w:val="00BA3D7A"/>
    <w:rsid w:val="00BE50F6"/>
    <w:rsid w:val="00BF38D9"/>
    <w:rsid w:val="00C10A11"/>
    <w:rsid w:val="00C306F9"/>
    <w:rsid w:val="00C965DF"/>
    <w:rsid w:val="00CC3C4C"/>
    <w:rsid w:val="00DA03FE"/>
    <w:rsid w:val="00DE3DC8"/>
    <w:rsid w:val="00E274F1"/>
    <w:rsid w:val="00EA2878"/>
    <w:rsid w:val="00EC125C"/>
    <w:rsid w:val="00F00B5E"/>
    <w:rsid w:val="00F7154C"/>
    <w:rsid w:val="00FC3F85"/>
    <w:rsid w:val="00FF3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8613"/>
  <w15:chartTrackingRefBased/>
  <w15:docId w15:val="{B92C0596-D24E-4AED-8EA0-AF852CDD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5D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D78"/>
    <w:rPr>
      <w:sz w:val="20"/>
      <w:szCs w:val="20"/>
    </w:rPr>
  </w:style>
  <w:style w:type="character" w:styleId="FootnoteReference">
    <w:name w:val="footnote reference"/>
    <w:basedOn w:val="DefaultParagraphFont"/>
    <w:uiPriority w:val="99"/>
    <w:semiHidden/>
    <w:unhideWhenUsed/>
    <w:rsid w:val="00895D78"/>
    <w:rPr>
      <w:vertAlign w:val="superscript"/>
    </w:rPr>
  </w:style>
  <w:style w:type="paragraph" w:styleId="ListParagraph">
    <w:name w:val="List Paragraph"/>
    <w:basedOn w:val="Normal"/>
    <w:uiPriority w:val="34"/>
    <w:qFormat/>
    <w:rsid w:val="004C19CA"/>
    <w:pPr>
      <w:ind w:left="720"/>
      <w:contextualSpacing/>
    </w:pPr>
  </w:style>
  <w:style w:type="character" w:styleId="Hyperlink">
    <w:name w:val="Hyperlink"/>
    <w:basedOn w:val="DefaultParagraphFont"/>
    <w:uiPriority w:val="99"/>
    <w:unhideWhenUsed/>
    <w:rsid w:val="00EA2878"/>
    <w:rPr>
      <w:color w:val="0563C1" w:themeColor="hyperlink"/>
      <w:u w:val="single"/>
    </w:rPr>
  </w:style>
  <w:style w:type="table" w:styleId="TableGrid">
    <w:name w:val="Table Grid"/>
    <w:basedOn w:val="TableNormal"/>
    <w:uiPriority w:val="39"/>
    <w:rsid w:val="00371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CC181-23F1-4393-9AC9-6D96D29C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4</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Staverton Primary School</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Moore</dc:creator>
  <cp:keywords/>
  <dc:description/>
  <cp:lastModifiedBy>Deborah Moore</cp:lastModifiedBy>
  <cp:revision>22</cp:revision>
  <dcterms:created xsi:type="dcterms:W3CDTF">2023-06-15T12:12:00Z</dcterms:created>
  <dcterms:modified xsi:type="dcterms:W3CDTF">2025-10-01T15:17:00Z</dcterms:modified>
</cp:coreProperties>
</file>